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017CA4" w14:textId="49149778" w:rsidR="00C65CF9" w:rsidRDefault="005202DC">
      <w:pPr>
        <w:widowControl w:val="0"/>
        <w:autoSpaceDE w:val="0"/>
        <w:autoSpaceDN w:val="0"/>
        <w:adjustRightInd w:val="0"/>
        <w:spacing w:before="240" w:after="240" w:line="240" w:lineRule="auto"/>
        <w:rPr>
          <w:rFonts w:ascii="Times New Roman" w:hAnsi="Times New Roman" w:cs="Times New Roman"/>
          <w:sz w:val="20"/>
          <w:szCs w:val="20"/>
        </w:rPr>
      </w:pPr>
      <w:r>
        <w:rPr>
          <w:rFonts w:ascii="Times New Roman" w:hAnsi="Times New Roman" w:cs="Times New Roman"/>
          <w:i/>
          <w:iCs/>
          <w:sz w:val="28"/>
          <w:szCs w:val="28"/>
          <w:u w:val="single"/>
        </w:rPr>
        <w:t>s</w:t>
      </w:r>
      <w:r w:rsidR="00EA103C">
        <w:rPr>
          <w:rFonts w:ascii="Times New Roman" w:hAnsi="Times New Roman" w:cs="Times New Roman"/>
          <w:i/>
          <w:iCs/>
          <w:sz w:val="28"/>
          <w:szCs w:val="28"/>
          <w:u w:val="single"/>
        </w:rPr>
        <w:t xml:space="preserve">2. melléklet a 44/2015. (XI. 2.) </w:t>
      </w:r>
      <w:proofErr w:type="spellStart"/>
      <w:r w:rsidR="00EA103C">
        <w:rPr>
          <w:rFonts w:ascii="Times New Roman" w:hAnsi="Times New Roman" w:cs="Times New Roman"/>
          <w:i/>
          <w:iCs/>
          <w:sz w:val="28"/>
          <w:szCs w:val="28"/>
          <w:u w:val="single"/>
        </w:rPr>
        <w:t>MvM</w:t>
      </w:r>
      <w:proofErr w:type="spellEnd"/>
      <w:r w:rsidR="00EA103C">
        <w:rPr>
          <w:rFonts w:ascii="Times New Roman" w:hAnsi="Times New Roman" w:cs="Times New Roman"/>
          <w:i/>
          <w:iCs/>
          <w:sz w:val="28"/>
          <w:szCs w:val="28"/>
          <w:u w:val="single"/>
        </w:rPr>
        <w:t xml:space="preserve"> rendelethez</w:t>
      </w:r>
      <w:r w:rsidR="00EA103C">
        <w:rPr>
          <w:rFonts w:ascii="Times New Roman" w:hAnsi="Times New Roman" w:cs="Times New Roman"/>
          <w:i/>
          <w:iCs/>
          <w:sz w:val="28"/>
          <w:szCs w:val="28"/>
          <w:u w:val="single"/>
          <w:vertAlign w:val="superscript"/>
        </w:rPr>
        <w:footnoteReference w:id="1"/>
      </w:r>
    </w:p>
    <w:p w14:paraId="2B176ABC" w14:textId="77777777" w:rsidR="00C65CF9" w:rsidRDefault="00EA103C" w:rsidP="000203F8">
      <w:pPr>
        <w:widowControl w:val="0"/>
        <w:autoSpaceDE w:val="0"/>
        <w:autoSpaceDN w:val="0"/>
        <w:adjustRightInd w:val="0"/>
        <w:spacing w:before="240" w:after="240" w:line="240" w:lineRule="auto"/>
        <w:rPr>
          <w:rFonts w:ascii="Times New Roman" w:hAnsi="Times New Roman" w:cs="Times New Roman"/>
          <w:sz w:val="20"/>
          <w:szCs w:val="20"/>
        </w:rPr>
      </w:pPr>
      <w:r>
        <w:rPr>
          <w:rFonts w:ascii="Times New Roman" w:hAnsi="Times New Roman" w:cs="Times New Roman"/>
          <w:b/>
          <w:bCs/>
          <w:i/>
          <w:iCs/>
          <w:sz w:val="28"/>
          <w:szCs w:val="28"/>
        </w:rPr>
        <w:t>KÖZBESZERZÉSI ÉRTESÍTŐ</w:t>
      </w:r>
    </w:p>
    <w:tbl>
      <w:tblPr>
        <w:tblW w:w="9638" w:type="dxa"/>
        <w:tblLayout w:type="fixed"/>
        <w:tblCellMar>
          <w:left w:w="0" w:type="dxa"/>
          <w:right w:w="0" w:type="dxa"/>
        </w:tblCellMar>
        <w:tblLook w:val="0000" w:firstRow="0" w:lastRow="0" w:firstColumn="0" w:lastColumn="0" w:noHBand="0" w:noVBand="0"/>
      </w:tblPr>
      <w:tblGrid>
        <w:gridCol w:w="2392"/>
        <w:gridCol w:w="2400"/>
        <w:gridCol w:w="26"/>
        <w:gridCol w:w="22"/>
        <w:gridCol w:w="1397"/>
        <w:gridCol w:w="971"/>
        <w:gridCol w:w="2430"/>
      </w:tblGrid>
      <w:tr w:rsidR="00C65CF9" w14:paraId="3FD2CE51" w14:textId="77777777" w:rsidTr="00751309">
        <w:tc>
          <w:tcPr>
            <w:tcW w:w="9638" w:type="dxa"/>
            <w:gridSpan w:val="7"/>
            <w:tcBorders>
              <w:top w:val="nil"/>
              <w:left w:val="nil"/>
              <w:bottom w:val="nil"/>
              <w:right w:val="nil"/>
            </w:tcBorders>
          </w:tcPr>
          <w:p w14:paraId="3C6668E4" w14:textId="77777777" w:rsidR="00C65CF9" w:rsidRDefault="00EA103C">
            <w:pPr>
              <w:widowControl w:val="0"/>
              <w:autoSpaceDE w:val="0"/>
              <w:autoSpaceDN w:val="0"/>
              <w:adjustRightInd w:val="0"/>
              <w:spacing w:before="120" w:after="120" w:line="240" w:lineRule="auto"/>
              <w:ind w:left="56" w:right="56"/>
              <w:rPr>
                <w:rFonts w:ascii="Times New Roman" w:hAnsi="Times New Roman" w:cs="Times New Roman"/>
                <w:sz w:val="20"/>
                <w:szCs w:val="20"/>
              </w:rPr>
            </w:pPr>
            <w:r>
              <w:rPr>
                <w:rFonts w:ascii="Times New Roman" w:hAnsi="Times New Roman" w:cs="Times New Roman"/>
                <w:sz w:val="20"/>
                <w:szCs w:val="20"/>
              </w:rPr>
              <w:t xml:space="preserve"> a Közbeszerzési Hatóság Hivatalos Lapja</w:t>
            </w:r>
          </w:p>
        </w:tc>
      </w:tr>
      <w:tr w:rsidR="00C65CF9" w14:paraId="181397BC" w14:textId="77777777" w:rsidTr="00751309">
        <w:tc>
          <w:tcPr>
            <w:tcW w:w="9638" w:type="dxa"/>
            <w:gridSpan w:val="7"/>
            <w:tcBorders>
              <w:top w:val="nil"/>
              <w:left w:val="nil"/>
              <w:bottom w:val="nil"/>
              <w:right w:val="nil"/>
            </w:tcBorders>
          </w:tcPr>
          <w:p w14:paraId="1541CAF3" w14:textId="77777777" w:rsidR="00C65CF9" w:rsidRDefault="00EA103C">
            <w:pPr>
              <w:widowControl w:val="0"/>
              <w:autoSpaceDE w:val="0"/>
              <w:autoSpaceDN w:val="0"/>
              <w:adjustRightInd w:val="0"/>
              <w:spacing w:before="120" w:after="120" w:line="240" w:lineRule="auto"/>
              <w:ind w:left="56" w:right="56"/>
              <w:jc w:val="right"/>
              <w:rPr>
                <w:rFonts w:ascii="Times New Roman" w:hAnsi="Times New Roman" w:cs="Times New Roman"/>
                <w:b/>
                <w:bCs/>
                <w:sz w:val="20"/>
                <w:szCs w:val="20"/>
              </w:rPr>
            </w:pPr>
            <w:r>
              <w:rPr>
                <w:rFonts w:ascii="Times New Roman" w:hAnsi="Times New Roman" w:cs="Times New Roman"/>
                <w:sz w:val="20"/>
                <w:szCs w:val="20"/>
              </w:rPr>
              <w:t xml:space="preserve"> </w:t>
            </w:r>
            <w:r>
              <w:rPr>
                <w:rFonts w:ascii="Times New Roman" w:hAnsi="Times New Roman" w:cs="Times New Roman"/>
                <w:b/>
                <w:bCs/>
                <w:sz w:val="20"/>
                <w:szCs w:val="20"/>
              </w:rPr>
              <w:t>Ajánlati/részvételi felhívás</w:t>
            </w:r>
          </w:p>
        </w:tc>
      </w:tr>
      <w:tr w:rsidR="00C65CF9" w14:paraId="1078B56D" w14:textId="77777777" w:rsidTr="00751309">
        <w:tc>
          <w:tcPr>
            <w:tcW w:w="9638" w:type="dxa"/>
            <w:gridSpan w:val="7"/>
            <w:tcBorders>
              <w:top w:val="nil"/>
              <w:left w:val="nil"/>
              <w:bottom w:val="nil"/>
              <w:right w:val="nil"/>
            </w:tcBorders>
          </w:tcPr>
          <w:p w14:paraId="42B0B767" w14:textId="77777777" w:rsidR="00C65CF9" w:rsidRDefault="00EA103C">
            <w:pPr>
              <w:widowControl w:val="0"/>
              <w:autoSpaceDE w:val="0"/>
              <w:autoSpaceDN w:val="0"/>
              <w:adjustRightInd w:val="0"/>
              <w:spacing w:after="0" w:line="240" w:lineRule="auto"/>
              <w:ind w:left="56" w:right="56"/>
              <w:jc w:val="right"/>
              <w:rPr>
                <w:rFonts w:ascii="Times New Roman" w:hAnsi="Times New Roman" w:cs="Times New Roman"/>
                <w:i/>
                <w:iCs/>
                <w:sz w:val="20"/>
                <w:szCs w:val="20"/>
              </w:rPr>
            </w:pPr>
            <w:r>
              <w:rPr>
                <w:rFonts w:ascii="Times New Roman" w:hAnsi="Times New Roman" w:cs="Times New Roman"/>
                <w:sz w:val="20"/>
                <w:szCs w:val="20"/>
              </w:rPr>
              <w:t xml:space="preserve"> </w:t>
            </w:r>
            <w:r>
              <w:rPr>
                <w:rFonts w:ascii="Times New Roman" w:hAnsi="Times New Roman" w:cs="Times New Roman"/>
                <w:i/>
                <w:iCs/>
                <w:sz w:val="20"/>
                <w:szCs w:val="20"/>
              </w:rPr>
              <w:t>A Kbt. 112. § (1) bekezdés b) pont szerinti eljárások esetében.</w:t>
            </w:r>
          </w:p>
        </w:tc>
      </w:tr>
      <w:tr w:rsidR="00C65CF9" w14:paraId="5A537857" w14:textId="77777777" w:rsidTr="00751309">
        <w:tc>
          <w:tcPr>
            <w:tcW w:w="9638" w:type="dxa"/>
            <w:gridSpan w:val="7"/>
            <w:tcBorders>
              <w:top w:val="nil"/>
              <w:left w:val="nil"/>
              <w:bottom w:val="nil"/>
              <w:right w:val="nil"/>
            </w:tcBorders>
          </w:tcPr>
          <w:p w14:paraId="01D4C342" w14:textId="77777777" w:rsidR="00C65CF9" w:rsidRDefault="00EA103C">
            <w:pPr>
              <w:widowControl w:val="0"/>
              <w:autoSpaceDE w:val="0"/>
              <w:autoSpaceDN w:val="0"/>
              <w:adjustRightInd w:val="0"/>
              <w:spacing w:before="120" w:after="120" w:line="240" w:lineRule="auto"/>
              <w:ind w:left="56" w:right="56"/>
              <w:rPr>
                <w:rFonts w:ascii="Times New Roman" w:hAnsi="Times New Roman" w:cs="Times New Roman"/>
                <w:b/>
                <w:bCs/>
                <w:sz w:val="20"/>
                <w:szCs w:val="20"/>
              </w:rPr>
            </w:pPr>
            <w:r>
              <w:rPr>
                <w:rFonts w:ascii="Times New Roman" w:hAnsi="Times New Roman" w:cs="Times New Roman"/>
                <w:sz w:val="20"/>
                <w:szCs w:val="20"/>
              </w:rPr>
              <w:t xml:space="preserve"> </w:t>
            </w:r>
            <w:r>
              <w:rPr>
                <w:rFonts w:ascii="Times New Roman" w:hAnsi="Times New Roman" w:cs="Times New Roman"/>
                <w:b/>
                <w:bCs/>
                <w:sz w:val="20"/>
                <w:szCs w:val="20"/>
              </w:rPr>
              <w:t>I. szakasz: Ajánlatkérő</w:t>
            </w:r>
          </w:p>
        </w:tc>
      </w:tr>
      <w:tr w:rsidR="00C65CF9" w14:paraId="62BC9A85" w14:textId="77777777" w:rsidTr="00751309">
        <w:tc>
          <w:tcPr>
            <w:tcW w:w="9638" w:type="dxa"/>
            <w:gridSpan w:val="7"/>
            <w:tcBorders>
              <w:top w:val="nil"/>
              <w:left w:val="nil"/>
              <w:bottom w:val="single" w:sz="4" w:space="0" w:color="auto"/>
              <w:right w:val="nil"/>
            </w:tcBorders>
          </w:tcPr>
          <w:p w14:paraId="4F3C98BE" w14:textId="77777777" w:rsidR="00C65CF9" w:rsidRDefault="00EA103C">
            <w:pPr>
              <w:widowControl w:val="0"/>
              <w:autoSpaceDE w:val="0"/>
              <w:autoSpaceDN w:val="0"/>
              <w:adjustRightInd w:val="0"/>
              <w:spacing w:after="120" w:line="240" w:lineRule="auto"/>
              <w:ind w:left="56" w:right="56"/>
              <w:rPr>
                <w:rFonts w:ascii="Times New Roman" w:hAnsi="Times New Roman" w:cs="Times New Roman"/>
                <w:i/>
                <w:iCs/>
                <w:sz w:val="20"/>
                <w:szCs w:val="20"/>
              </w:rPr>
            </w:pPr>
            <w:r>
              <w:rPr>
                <w:rFonts w:ascii="Times New Roman" w:hAnsi="Times New Roman" w:cs="Times New Roman"/>
                <w:sz w:val="20"/>
                <w:szCs w:val="20"/>
              </w:rPr>
              <w:t xml:space="preserve"> </w:t>
            </w:r>
            <w:r>
              <w:rPr>
                <w:rFonts w:ascii="Times New Roman" w:hAnsi="Times New Roman" w:cs="Times New Roman"/>
                <w:b/>
                <w:bCs/>
                <w:sz w:val="20"/>
                <w:szCs w:val="20"/>
              </w:rPr>
              <w:t>I.1) Név és címek</w:t>
            </w:r>
            <w:r>
              <w:rPr>
                <w:rFonts w:ascii="Times New Roman" w:hAnsi="Times New Roman" w:cs="Times New Roman"/>
                <w:position w:val="10"/>
                <w:sz w:val="20"/>
                <w:szCs w:val="20"/>
              </w:rPr>
              <w:t>1</w:t>
            </w:r>
            <w:r>
              <w:rPr>
                <w:rFonts w:ascii="Times New Roman" w:hAnsi="Times New Roman" w:cs="Times New Roman"/>
                <w:sz w:val="20"/>
                <w:szCs w:val="20"/>
              </w:rPr>
              <w:t xml:space="preserve"> </w:t>
            </w:r>
            <w:r>
              <w:rPr>
                <w:rFonts w:ascii="Times New Roman" w:hAnsi="Times New Roman" w:cs="Times New Roman"/>
                <w:i/>
                <w:iCs/>
                <w:sz w:val="20"/>
                <w:szCs w:val="20"/>
              </w:rPr>
              <w:t>(jelölje meg az eljárásért felelős összes ajánlatkérőt)</w:t>
            </w:r>
          </w:p>
        </w:tc>
      </w:tr>
      <w:tr w:rsidR="00C65CF9" w14:paraId="11CD1473" w14:textId="77777777" w:rsidTr="00751309">
        <w:tc>
          <w:tcPr>
            <w:tcW w:w="6237" w:type="dxa"/>
            <w:gridSpan w:val="5"/>
            <w:tcBorders>
              <w:top w:val="single" w:sz="4" w:space="0" w:color="auto"/>
              <w:left w:val="single" w:sz="4" w:space="0" w:color="auto"/>
              <w:bottom w:val="single" w:sz="4" w:space="0" w:color="auto"/>
              <w:right w:val="single" w:sz="4" w:space="0" w:color="auto"/>
            </w:tcBorders>
          </w:tcPr>
          <w:p w14:paraId="7880D6ED" w14:textId="77777777" w:rsidR="00C65CF9" w:rsidRDefault="00EA103C">
            <w:pPr>
              <w:widowControl w:val="0"/>
              <w:autoSpaceDE w:val="0"/>
              <w:autoSpaceDN w:val="0"/>
              <w:adjustRightInd w:val="0"/>
              <w:spacing w:after="0" w:line="240" w:lineRule="auto"/>
              <w:ind w:left="56" w:right="56"/>
              <w:rPr>
                <w:rFonts w:ascii="Times New Roman" w:hAnsi="Times New Roman" w:cs="Times New Roman"/>
                <w:sz w:val="20"/>
                <w:szCs w:val="20"/>
              </w:rPr>
            </w:pPr>
            <w:r>
              <w:rPr>
                <w:rFonts w:ascii="Times New Roman" w:hAnsi="Times New Roman" w:cs="Times New Roman"/>
                <w:sz w:val="20"/>
                <w:szCs w:val="20"/>
              </w:rPr>
              <w:t xml:space="preserve"> Hivatalos név:</w:t>
            </w:r>
            <w:r w:rsidR="00943274">
              <w:rPr>
                <w:rFonts w:ascii="Times New Roman" w:hAnsi="Times New Roman" w:cs="Times New Roman"/>
                <w:sz w:val="20"/>
                <w:szCs w:val="20"/>
              </w:rPr>
              <w:t xml:space="preserve"> </w:t>
            </w:r>
            <w:r w:rsidR="001A50C6">
              <w:rPr>
                <w:rFonts w:ascii="Times New Roman" w:hAnsi="Times New Roman" w:cs="Times New Roman"/>
                <w:sz w:val="20"/>
                <w:szCs w:val="20"/>
              </w:rPr>
              <w:t>Bischitz Johanna Integrált Humán Szolgáltató Központ</w:t>
            </w:r>
          </w:p>
        </w:tc>
        <w:tc>
          <w:tcPr>
            <w:tcW w:w="3401" w:type="dxa"/>
            <w:gridSpan w:val="2"/>
            <w:tcBorders>
              <w:top w:val="single" w:sz="4" w:space="0" w:color="auto"/>
              <w:left w:val="single" w:sz="4" w:space="0" w:color="auto"/>
              <w:bottom w:val="single" w:sz="4" w:space="0" w:color="auto"/>
              <w:right w:val="single" w:sz="4" w:space="0" w:color="auto"/>
            </w:tcBorders>
          </w:tcPr>
          <w:p w14:paraId="01C2308C" w14:textId="77777777" w:rsidR="00C65CF9" w:rsidRDefault="00EA103C">
            <w:pPr>
              <w:widowControl w:val="0"/>
              <w:autoSpaceDE w:val="0"/>
              <w:autoSpaceDN w:val="0"/>
              <w:adjustRightInd w:val="0"/>
              <w:spacing w:after="0" w:line="240" w:lineRule="auto"/>
              <w:ind w:left="56" w:right="56"/>
              <w:rPr>
                <w:rFonts w:ascii="Times New Roman" w:hAnsi="Times New Roman" w:cs="Times New Roman"/>
                <w:position w:val="10"/>
                <w:sz w:val="20"/>
                <w:szCs w:val="20"/>
              </w:rPr>
            </w:pPr>
            <w:r>
              <w:rPr>
                <w:rFonts w:ascii="Times New Roman" w:hAnsi="Times New Roman" w:cs="Times New Roman"/>
                <w:sz w:val="20"/>
                <w:szCs w:val="20"/>
              </w:rPr>
              <w:t xml:space="preserve"> Nemzeti azonosítószám:</w:t>
            </w:r>
          </w:p>
        </w:tc>
      </w:tr>
      <w:tr w:rsidR="00C65CF9" w14:paraId="332259D5" w14:textId="77777777" w:rsidTr="00751309">
        <w:trPr>
          <w:trHeight w:val="354"/>
        </w:trPr>
        <w:tc>
          <w:tcPr>
            <w:tcW w:w="9638" w:type="dxa"/>
            <w:gridSpan w:val="7"/>
            <w:tcBorders>
              <w:top w:val="single" w:sz="4" w:space="0" w:color="auto"/>
              <w:left w:val="single" w:sz="4" w:space="0" w:color="auto"/>
              <w:bottom w:val="single" w:sz="4" w:space="0" w:color="auto"/>
              <w:right w:val="single" w:sz="4" w:space="0" w:color="auto"/>
            </w:tcBorders>
          </w:tcPr>
          <w:p w14:paraId="03962BFE" w14:textId="77777777" w:rsidR="00C65CF9" w:rsidRDefault="00EA103C">
            <w:pPr>
              <w:widowControl w:val="0"/>
              <w:autoSpaceDE w:val="0"/>
              <w:autoSpaceDN w:val="0"/>
              <w:adjustRightInd w:val="0"/>
              <w:spacing w:after="0" w:line="240" w:lineRule="auto"/>
              <w:ind w:left="56" w:right="56"/>
              <w:rPr>
                <w:rFonts w:ascii="Times New Roman" w:hAnsi="Times New Roman" w:cs="Times New Roman"/>
                <w:sz w:val="20"/>
                <w:szCs w:val="20"/>
              </w:rPr>
            </w:pPr>
            <w:r>
              <w:rPr>
                <w:rFonts w:ascii="Times New Roman" w:hAnsi="Times New Roman" w:cs="Times New Roman"/>
                <w:sz w:val="20"/>
                <w:szCs w:val="20"/>
              </w:rPr>
              <w:t xml:space="preserve"> Postai cím:</w:t>
            </w:r>
            <w:r w:rsidR="001A50C6">
              <w:rPr>
                <w:rFonts w:ascii="Times New Roman" w:hAnsi="Times New Roman" w:cs="Times New Roman"/>
                <w:sz w:val="20"/>
                <w:szCs w:val="20"/>
              </w:rPr>
              <w:t>1072 Budapest, Nyár utca 7.</w:t>
            </w:r>
          </w:p>
        </w:tc>
      </w:tr>
      <w:tr w:rsidR="00C65CF9" w14:paraId="2BAD46E4" w14:textId="77777777" w:rsidTr="00751309">
        <w:tc>
          <w:tcPr>
            <w:tcW w:w="2392" w:type="dxa"/>
            <w:tcBorders>
              <w:top w:val="single" w:sz="4" w:space="0" w:color="auto"/>
              <w:left w:val="single" w:sz="4" w:space="0" w:color="auto"/>
              <w:bottom w:val="single" w:sz="4" w:space="0" w:color="auto"/>
              <w:right w:val="single" w:sz="4" w:space="0" w:color="auto"/>
            </w:tcBorders>
          </w:tcPr>
          <w:p w14:paraId="47DD20D0" w14:textId="77777777" w:rsidR="00C65CF9" w:rsidRDefault="00EA103C">
            <w:pPr>
              <w:widowControl w:val="0"/>
              <w:autoSpaceDE w:val="0"/>
              <w:autoSpaceDN w:val="0"/>
              <w:adjustRightInd w:val="0"/>
              <w:spacing w:after="0" w:line="240" w:lineRule="auto"/>
              <w:ind w:left="56" w:right="56"/>
              <w:rPr>
                <w:rFonts w:ascii="Times New Roman" w:hAnsi="Times New Roman" w:cs="Times New Roman"/>
                <w:sz w:val="20"/>
                <w:szCs w:val="20"/>
              </w:rPr>
            </w:pPr>
            <w:r>
              <w:rPr>
                <w:rFonts w:ascii="Times New Roman" w:hAnsi="Times New Roman" w:cs="Times New Roman"/>
                <w:sz w:val="20"/>
                <w:szCs w:val="20"/>
              </w:rPr>
              <w:t xml:space="preserve"> Város:</w:t>
            </w:r>
            <w:r w:rsidR="00943274">
              <w:rPr>
                <w:rFonts w:ascii="Times New Roman" w:hAnsi="Times New Roman" w:cs="Times New Roman"/>
                <w:sz w:val="20"/>
                <w:szCs w:val="20"/>
              </w:rPr>
              <w:t xml:space="preserve"> </w:t>
            </w:r>
            <w:r w:rsidR="001A50C6">
              <w:rPr>
                <w:rFonts w:ascii="Times New Roman" w:hAnsi="Times New Roman" w:cs="Times New Roman"/>
                <w:sz w:val="20"/>
                <w:szCs w:val="20"/>
              </w:rPr>
              <w:t>Budapest</w:t>
            </w:r>
          </w:p>
        </w:tc>
        <w:tc>
          <w:tcPr>
            <w:tcW w:w="2400" w:type="dxa"/>
            <w:tcBorders>
              <w:top w:val="single" w:sz="4" w:space="0" w:color="auto"/>
              <w:left w:val="single" w:sz="4" w:space="0" w:color="auto"/>
              <w:bottom w:val="single" w:sz="4" w:space="0" w:color="auto"/>
              <w:right w:val="single" w:sz="4" w:space="0" w:color="auto"/>
            </w:tcBorders>
          </w:tcPr>
          <w:p w14:paraId="09409CA3" w14:textId="77777777" w:rsidR="00C65CF9" w:rsidRDefault="00EA103C">
            <w:pPr>
              <w:widowControl w:val="0"/>
              <w:autoSpaceDE w:val="0"/>
              <w:autoSpaceDN w:val="0"/>
              <w:adjustRightInd w:val="0"/>
              <w:spacing w:after="0" w:line="240" w:lineRule="auto"/>
              <w:ind w:left="56" w:right="56"/>
              <w:rPr>
                <w:rFonts w:ascii="Times New Roman" w:hAnsi="Times New Roman" w:cs="Times New Roman"/>
                <w:sz w:val="20"/>
                <w:szCs w:val="20"/>
              </w:rPr>
            </w:pPr>
            <w:r>
              <w:rPr>
                <w:rFonts w:ascii="Times New Roman" w:hAnsi="Times New Roman" w:cs="Times New Roman"/>
                <w:sz w:val="20"/>
                <w:szCs w:val="20"/>
              </w:rPr>
              <w:t xml:space="preserve"> NUTS-kód:</w:t>
            </w:r>
            <w:r w:rsidR="001A50C6">
              <w:rPr>
                <w:rFonts w:ascii="Times New Roman" w:hAnsi="Times New Roman" w:cs="Times New Roman"/>
                <w:sz w:val="20"/>
                <w:szCs w:val="20"/>
              </w:rPr>
              <w:t>HU</w:t>
            </w:r>
            <w:r w:rsidR="00CB43ED">
              <w:rPr>
                <w:rFonts w:ascii="Times New Roman" w:hAnsi="Times New Roman" w:cs="Times New Roman"/>
                <w:sz w:val="20"/>
                <w:szCs w:val="20"/>
              </w:rPr>
              <w:t>110</w:t>
            </w:r>
          </w:p>
        </w:tc>
        <w:tc>
          <w:tcPr>
            <w:tcW w:w="2416" w:type="dxa"/>
            <w:gridSpan w:val="4"/>
            <w:tcBorders>
              <w:top w:val="single" w:sz="4" w:space="0" w:color="auto"/>
              <w:left w:val="single" w:sz="4" w:space="0" w:color="auto"/>
              <w:bottom w:val="single" w:sz="4" w:space="0" w:color="auto"/>
              <w:right w:val="single" w:sz="4" w:space="0" w:color="auto"/>
            </w:tcBorders>
          </w:tcPr>
          <w:p w14:paraId="0EC5E139" w14:textId="77777777" w:rsidR="00C65CF9" w:rsidRDefault="00EA103C">
            <w:pPr>
              <w:widowControl w:val="0"/>
              <w:autoSpaceDE w:val="0"/>
              <w:autoSpaceDN w:val="0"/>
              <w:adjustRightInd w:val="0"/>
              <w:spacing w:after="0" w:line="240" w:lineRule="auto"/>
              <w:ind w:left="56" w:right="56"/>
              <w:rPr>
                <w:rFonts w:ascii="Times New Roman" w:hAnsi="Times New Roman" w:cs="Times New Roman"/>
                <w:sz w:val="20"/>
                <w:szCs w:val="20"/>
              </w:rPr>
            </w:pPr>
            <w:r>
              <w:rPr>
                <w:rFonts w:ascii="Times New Roman" w:hAnsi="Times New Roman" w:cs="Times New Roman"/>
                <w:sz w:val="20"/>
                <w:szCs w:val="20"/>
              </w:rPr>
              <w:t xml:space="preserve"> Postai irányítószám:</w:t>
            </w:r>
            <w:r w:rsidR="001A50C6">
              <w:rPr>
                <w:rFonts w:ascii="Times New Roman" w:hAnsi="Times New Roman" w:cs="Times New Roman"/>
                <w:sz w:val="20"/>
                <w:szCs w:val="20"/>
              </w:rPr>
              <w:t>1072</w:t>
            </w:r>
          </w:p>
        </w:tc>
        <w:tc>
          <w:tcPr>
            <w:tcW w:w="2430" w:type="dxa"/>
            <w:tcBorders>
              <w:top w:val="single" w:sz="4" w:space="0" w:color="auto"/>
              <w:left w:val="single" w:sz="4" w:space="0" w:color="auto"/>
              <w:bottom w:val="single" w:sz="4" w:space="0" w:color="auto"/>
              <w:right w:val="single" w:sz="4" w:space="0" w:color="auto"/>
            </w:tcBorders>
          </w:tcPr>
          <w:p w14:paraId="585E1089" w14:textId="77777777" w:rsidR="00C65CF9" w:rsidRDefault="00EA103C">
            <w:pPr>
              <w:widowControl w:val="0"/>
              <w:autoSpaceDE w:val="0"/>
              <w:autoSpaceDN w:val="0"/>
              <w:adjustRightInd w:val="0"/>
              <w:spacing w:after="0" w:line="240" w:lineRule="auto"/>
              <w:ind w:left="56" w:right="56"/>
              <w:rPr>
                <w:rFonts w:ascii="Times New Roman" w:hAnsi="Times New Roman" w:cs="Times New Roman"/>
                <w:sz w:val="20"/>
                <w:szCs w:val="20"/>
              </w:rPr>
            </w:pPr>
            <w:r>
              <w:rPr>
                <w:rFonts w:ascii="Times New Roman" w:hAnsi="Times New Roman" w:cs="Times New Roman"/>
                <w:sz w:val="20"/>
                <w:szCs w:val="20"/>
              </w:rPr>
              <w:t xml:space="preserve"> Ország:</w:t>
            </w:r>
            <w:r w:rsidR="00943274">
              <w:rPr>
                <w:rFonts w:ascii="Times New Roman" w:hAnsi="Times New Roman" w:cs="Times New Roman"/>
                <w:sz w:val="20"/>
                <w:szCs w:val="20"/>
              </w:rPr>
              <w:t xml:space="preserve"> </w:t>
            </w:r>
            <w:r w:rsidR="001A50C6">
              <w:rPr>
                <w:rFonts w:ascii="Times New Roman" w:hAnsi="Times New Roman" w:cs="Times New Roman"/>
                <w:sz w:val="20"/>
                <w:szCs w:val="20"/>
              </w:rPr>
              <w:t>Magyarország</w:t>
            </w:r>
          </w:p>
        </w:tc>
      </w:tr>
      <w:tr w:rsidR="00C65CF9" w14:paraId="5B8E0D3B" w14:textId="77777777" w:rsidTr="00751309">
        <w:tc>
          <w:tcPr>
            <w:tcW w:w="7208" w:type="dxa"/>
            <w:gridSpan w:val="6"/>
            <w:tcBorders>
              <w:top w:val="single" w:sz="4" w:space="0" w:color="auto"/>
              <w:left w:val="single" w:sz="4" w:space="0" w:color="auto"/>
              <w:bottom w:val="single" w:sz="4" w:space="0" w:color="auto"/>
              <w:right w:val="single" w:sz="4" w:space="0" w:color="auto"/>
            </w:tcBorders>
          </w:tcPr>
          <w:p w14:paraId="31855A9E" w14:textId="77777777" w:rsidR="00C65CF9" w:rsidRDefault="00EA103C">
            <w:pPr>
              <w:widowControl w:val="0"/>
              <w:autoSpaceDE w:val="0"/>
              <w:autoSpaceDN w:val="0"/>
              <w:adjustRightInd w:val="0"/>
              <w:spacing w:after="0" w:line="240" w:lineRule="auto"/>
              <w:ind w:left="56" w:right="56"/>
              <w:rPr>
                <w:rFonts w:ascii="Times New Roman" w:hAnsi="Times New Roman" w:cs="Times New Roman"/>
                <w:sz w:val="20"/>
                <w:szCs w:val="20"/>
              </w:rPr>
            </w:pPr>
            <w:r>
              <w:rPr>
                <w:rFonts w:ascii="Times New Roman" w:hAnsi="Times New Roman" w:cs="Times New Roman"/>
                <w:sz w:val="20"/>
                <w:szCs w:val="20"/>
              </w:rPr>
              <w:t xml:space="preserve"> Kapcsolattartó személy:</w:t>
            </w:r>
            <w:r w:rsidR="00943274">
              <w:rPr>
                <w:rFonts w:ascii="Times New Roman" w:hAnsi="Times New Roman" w:cs="Times New Roman"/>
                <w:sz w:val="20"/>
                <w:szCs w:val="20"/>
              </w:rPr>
              <w:t xml:space="preserve"> </w:t>
            </w:r>
            <w:r w:rsidR="001A50C6">
              <w:rPr>
                <w:rFonts w:ascii="Times New Roman" w:hAnsi="Times New Roman" w:cs="Times New Roman"/>
                <w:sz w:val="20"/>
                <w:szCs w:val="20"/>
              </w:rPr>
              <w:t>Budavári-Sepsi Szilvia</w:t>
            </w:r>
          </w:p>
        </w:tc>
        <w:tc>
          <w:tcPr>
            <w:tcW w:w="2430" w:type="dxa"/>
            <w:tcBorders>
              <w:top w:val="single" w:sz="4" w:space="0" w:color="auto"/>
              <w:left w:val="single" w:sz="4" w:space="0" w:color="auto"/>
              <w:bottom w:val="single" w:sz="4" w:space="0" w:color="auto"/>
              <w:right w:val="single" w:sz="4" w:space="0" w:color="auto"/>
            </w:tcBorders>
          </w:tcPr>
          <w:p w14:paraId="63F2254E" w14:textId="77777777" w:rsidR="00C65CF9" w:rsidRDefault="00EA103C">
            <w:pPr>
              <w:widowControl w:val="0"/>
              <w:autoSpaceDE w:val="0"/>
              <w:autoSpaceDN w:val="0"/>
              <w:adjustRightInd w:val="0"/>
              <w:spacing w:after="0" w:line="240" w:lineRule="auto"/>
              <w:ind w:left="56" w:right="56"/>
              <w:rPr>
                <w:rFonts w:ascii="Times New Roman" w:hAnsi="Times New Roman" w:cs="Times New Roman"/>
                <w:sz w:val="20"/>
                <w:szCs w:val="20"/>
              </w:rPr>
            </w:pPr>
            <w:r>
              <w:rPr>
                <w:rFonts w:ascii="Times New Roman" w:hAnsi="Times New Roman" w:cs="Times New Roman"/>
                <w:sz w:val="20"/>
                <w:szCs w:val="20"/>
              </w:rPr>
              <w:t xml:space="preserve"> </w:t>
            </w:r>
            <w:proofErr w:type="gramStart"/>
            <w:r>
              <w:rPr>
                <w:rFonts w:ascii="Times New Roman" w:hAnsi="Times New Roman" w:cs="Times New Roman"/>
                <w:sz w:val="20"/>
                <w:szCs w:val="20"/>
              </w:rPr>
              <w:t>Telefon:</w:t>
            </w:r>
            <w:r w:rsidR="001A50C6">
              <w:rPr>
                <w:rFonts w:ascii="Times New Roman" w:hAnsi="Times New Roman" w:cs="Times New Roman"/>
                <w:sz w:val="20"/>
                <w:szCs w:val="20"/>
              </w:rPr>
              <w:t>+</w:t>
            </w:r>
            <w:proofErr w:type="gramEnd"/>
            <w:r w:rsidR="001A50C6">
              <w:rPr>
                <w:rFonts w:ascii="Times New Roman" w:hAnsi="Times New Roman" w:cs="Times New Roman"/>
                <w:sz w:val="20"/>
                <w:szCs w:val="20"/>
              </w:rPr>
              <w:t>36305255484</w:t>
            </w:r>
          </w:p>
        </w:tc>
      </w:tr>
      <w:tr w:rsidR="00C65CF9" w14:paraId="491CCC7F" w14:textId="77777777" w:rsidTr="00751309">
        <w:tc>
          <w:tcPr>
            <w:tcW w:w="7208" w:type="dxa"/>
            <w:gridSpan w:val="6"/>
            <w:tcBorders>
              <w:top w:val="single" w:sz="4" w:space="0" w:color="auto"/>
              <w:left w:val="single" w:sz="4" w:space="0" w:color="auto"/>
              <w:bottom w:val="single" w:sz="4" w:space="0" w:color="auto"/>
              <w:right w:val="single" w:sz="4" w:space="0" w:color="auto"/>
            </w:tcBorders>
          </w:tcPr>
          <w:p w14:paraId="739E7FD9" w14:textId="77777777" w:rsidR="00C65CF9" w:rsidRDefault="00EA103C">
            <w:pPr>
              <w:widowControl w:val="0"/>
              <w:autoSpaceDE w:val="0"/>
              <w:autoSpaceDN w:val="0"/>
              <w:adjustRightInd w:val="0"/>
              <w:spacing w:after="0" w:line="240" w:lineRule="auto"/>
              <w:ind w:left="56" w:right="56"/>
              <w:rPr>
                <w:rFonts w:ascii="Times New Roman" w:hAnsi="Times New Roman" w:cs="Times New Roman"/>
                <w:sz w:val="20"/>
                <w:szCs w:val="20"/>
              </w:rPr>
            </w:pPr>
            <w:r>
              <w:rPr>
                <w:rFonts w:ascii="Times New Roman" w:hAnsi="Times New Roman" w:cs="Times New Roman"/>
                <w:sz w:val="20"/>
                <w:szCs w:val="20"/>
              </w:rPr>
              <w:t xml:space="preserve"> </w:t>
            </w:r>
            <w:proofErr w:type="gramStart"/>
            <w:r>
              <w:rPr>
                <w:rFonts w:ascii="Times New Roman" w:hAnsi="Times New Roman" w:cs="Times New Roman"/>
                <w:sz w:val="20"/>
                <w:szCs w:val="20"/>
              </w:rPr>
              <w:t>E-mail:</w:t>
            </w:r>
            <w:r w:rsidR="001A50C6">
              <w:rPr>
                <w:rFonts w:ascii="Times New Roman" w:hAnsi="Times New Roman" w:cs="Times New Roman"/>
                <w:sz w:val="20"/>
                <w:szCs w:val="20"/>
              </w:rPr>
              <w:t>budavari.sepsi.szilvia</w:t>
            </w:r>
            <w:r w:rsidR="00DF079A">
              <w:rPr>
                <w:rFonts w:ascii="Times New Roman" w:hAnsi="Times New Roman" w:cs="Times New Roman"/>
                <w:sz w:val="20"/>
                <w:szCs w:val="20"/>
              </w:rPr>
              <w:t>@</w:t>
            </w:r>
            <w:r w:rsidR="001A50C6">
              <w:rPr>
                <w:rFonts w:ascii="Times New Roman" w:hAnsi="Times New Roman" w:cs="Times New Roman"/>
                <w:sz w:val="20"/>
                <w:szCs w:val="20"/>
              </w:rPr>
              <w:t>bjhuman.hu</w:t>
            </w:r>
            <w:proofErr w:type="gramEnd"/>
          </w:p>
        </w:tc>
        <w:tc>
          <w:tcPr>
            <w:tcW w:w="2430" w:type="dxa"/>
            <w:tcBorders>
              <w:top w:val="single" w:sz="4" w:space="0" w:color="auto"/>
              <w:left w:val="single" w:sz="4" w:space="0" w:color="auto"/>
              <w:bottom w:val="single" w:sz="4" w:space="0" w:color="auto"/>
              <w:right w:val="single" w:sz="4" w:space="0" w:color="auto"/>
            </w:tcBorders>
          </w:tcPr>
          <w:p w14:paraId="229BABDC" w14:textId="77777777" w:rsidR="00C65CF9" w:rsidRDefault="00EA103C">
            <w:pPr>
              <w:widowControl w:val="0"/>
              <w:autoSpaceDE w:val="0"/>
              <w:autoSpaceDN w:val="0"/>
              <w:adjustRightInd w:val="0"/>
              <w:spacing w:after="0" w:line="240" w:lineRule="auto"/>
              <w:ind w:left="56" w:right="56"/>
              <w:rPr>
                <w:rFonts w:ascii="Times New Roman" w:hAnsi="Times New Roman" w:cs="Times New Roman"/>
                <w:sz w:val="20"/>
                <w:szCs w:val="20"/>
              </w:rPr>
            </w:pPr>
            <w:r>
              <w:rPr>
                <w:rFonts w:ascii="Times New Roman" w:hAnsi="Times New Roman" w:cs="Times New Roman"/>
                <w:sz w:val="20"/>
                <w:szCs w:val="20"/>
              </w:rPr>
              <w:t xml:space="preserve"> </w:t>
            </w:r>
            <w:proofErr w:type="gramStart"/>
            <w:r>
              <w:rPr>
                <w:rFonts w:ascii="Times New Roman" w:hAnsi="Times New Roman" w:cs="Times New Roman"/>
                <w:sz w:val="20"/>
                <w:szCs w:val="20"/>
              </w:rPr>
              <w:t>Fax:</w:t>
            </w:r>
            <w:r w:rsidR="001A50C6">
              <w:rPr>
                <w:rFonts w:ascii="Times New Roman" w:hAnsi="Times New Roman" w:cs="Times New Roman"/>
                <w:sz w:val="20"/>
                <w:szCs w:val="20"/>
              </w:rPr>
              <w:t>-</w:t>
            </w:r>
            <w:proofErr w:type="gramEnd"/>
          </w:p>
        </w:tc>
      </w:tr>
      <w:tr w:rsidR="00C65CF9" w14:paraId="3847A558" w14:textId="77777777" w:rsidTr="00751309">
        <w:tc>
          <w:tcPr>
            <w:tcW w:w="9638" w:type="dxa"/>
            <w:gridSpan w:val="7"/>
            <w:tcBorders>
              <w:top w:val="single" w:sz="4" w:space="0" w:color="auto"/>
              <w:left w:val="single" w:sz="4" w:space="0" w:color="auto"/>
              <w:bottom w:val="single" w:sz="4" w:space="0" w:color="auto"/>
              <w:right w:val="single" w:sz="4" w:space="0" w:color="auto"/>
            </w:tcBorders>
          </w:tcPr>
          <w:p w14:paraId="70DDF91A" w14:textId="77777777" w:rsidR="001A50C6" w:rsidRPr="00A80F33" w:rsidRDefault="00EA103C" w:rsidP="001A50C6">
            <w:pPr>
              <w:autoSpaceDE w:val="0"/>
              <w:autoSpaceDN w:val="0"/>
              <w:adjustRightInd w:val="0"/>
              <w:spacing w:before="120" w:after="120"/>
              <w:rPr>
                <w:rFonts w:eastAsia="MyriadPro-LightIt"/>
                <w:sz w:val="18"/>
                <w:szCs w:val="18"/>
              </w:rPr>
            </w:pPr>
            <w:r>
              <w:rPr>
                <w:rFonts w:ascii="Times New Roman" w:hAnsi="Times New Roman" w:cs="Times New Roman"/>
                <w:sz w:val="20"/>
                <w:szCs w:val="20"/>
              </w:rPr>
              <w:t xml:space="preserve"> </w:t>
            </w:r>
            <w:r>
              <w:rPr>
                <w:rFonts w:ascii="Times New Roman" w:hAnsi="Times New Roman" w:cs="Times New Roman"/>
                <w:b/>
                <w:bCs/>
                <w:sz w:val="20"/>
                <w:szCs w:val="20"/>
              </w:rPr>
              <w:t>Internetcím(</w:t>
            </w:r>
            <w:proofErr w:type="spellStart"/>
            <w:r>
              <w:rPr>
                <w:rFonts w:ascii="Times New Roman" w:hAnsi="Times New Roman" w:cs="Times New Roman"/>
                <w:b/>
                <w:bCs/>
                <w:sz w:val="20"/>
                <w:szCs w:val="20"/>
              </w:rPr>
              <w:t>ek</w:t>
            </w:r>
            <w:proofErr w:type="spellEnd"/>
            <w:r>
              <w:rPr>
                <w:rFonts w:ascii="Times New Roman" w:hAnsi="Times New Roman" w:cs="Times New Roman"/>
                <w:b/>
                <w:bCs/>
                <w:sz w:val="20"/>
                <w:szCs w:val="20"/>
              </w:rPr>
              <w:t>)</w:t>
            </w:r>
            <w:r>
              <w:rPr>
                <w:rFonts w:ascii="Times New Roman" w:hAnsi="Times New Roman" w:cs="Times New Roman"/>
                <w:b/>
                <w:bCs/>
                <w:sz w:val="20"/>
                <w:szCs w:val="20"/>
              </w:rPr>
              <w:br/>
            </w:r>
            <w:r>
              <w:rPr>
                <w:rFonts w:ascii="Times New Roman" w:hAnsi="Times New Roman" w:cs="Times New Roman"/>
                <w:sz w:val="20"/>
                <w:szCs w:val="20"/>
              </w:rPr>
              <w:t xml:space="preserve">Az ajánlatkérő általános címe: </w:t>
            </w:r>
            <w:r w:rsidRPr="001168EE">
              <w:rPr>
                <w:rFonts w:ascii="Times New Roman" w:hAnsi="Times New Roman" w:cs="Times New Roman"/>
                <w:i/>
                <w:iCs/>
                <w:sz w:val="20"/>
                <w:szCs w:val="20"/>
              </w:rPr>
              <w:t>(URL</w:t>
            </w:r>
            <w:proofErr w:type="gramStart"/>
            <w:r w:rsidRPr="001168EE">
              <w:rPr>
                <w:rFonts w:ascii="Times New Roman" w:hAnsi="Times New Roman" w:cs="Times New Roman"/>
                <w:i/>
                <w:iCs/>
                <w:sz w:val="20"/>
                <w:szCs w:val="20"/>
              </w:rPr>
              <w:t>)</w:t>
            </w:r>
            <w:r w:rsidR="001A50C6" w:rsidRPr="001168EE">
              <w:rPr>
                <w:rFonts w:eastAsia="MyriadPro-LightIt"/>
                <w:i/>
                <w:iCs/>
                <w:sz w:val="20"/>
                <w:szCs w:val="20"/>
              </w:rPr>
              <w:t xml:space="preserve"> )</w:t>
            </w:r>
            <w:proofErr w:type="gramEnd"/>
            <w:r w:rsidR="001A50C6" w:rsidRPr="001168EE">
              <w:rPr>
                <w:rFonts w:eastAsia="MyriadPro-LightIt"/>
                <w:i/>
                <w:iCs/>
                <w:sz w:val="20"/>
                <w:szCs w:val="20"/>
              </w:rPr>
              <w:t xml:space="preserve"> </w:t>
            </w:r>
            <w:hyperlink r:id="rId7" w:history="1">
              <w:r w:rsidR="001A50C6" w:rsidRPr="001168EE">
                <w:rPr>
                  <w:rStyle w:val="Hiperhivatkozs"/>
                  <w:rFonts w:ascii="Times New Roman" w:eastAsia="MyriadPro-LightIt" w:hAnsi="Times New Roman" w:cs="Times New Roman"/>
                  <w:sz w:val="20"/>
                  <w:szCs w:val="20"/>
                </w:rPr>
                <w:t>https://www.bjhuman.hu/</w:t>
              </w:r>
            </w:hyperlink>
          </w:p>
          <w:p w14:paraId="0EAA59E7" w14:textId="77777777" w:rsidR="00C65CF9" w:rsidRDefault="001A50C6" w:rsidP="001A50C6">
            <w:pPr>
              <w:widowControl w:val="0"/>
              <w:autoSpaceDE w:val="0"/>
              <w:autoSpaceDN w:val="0"/>
              <w:adjustRightInd w:val="0"/>
              <w:spacing w:after="0" w:line="240" w:lineRule="auto"/>
              <w:ind w:left="56" w:right="56"/>
              <w:rPr>
                <w:rFonts w:ascii="Times New Roman" w:hAnsi="Times New Roman" w:cs="Times New Roman"/>
                <w:sz w:val="20"/>
                <w:szCs w:val="20"/>
              </w:rPr>
            </w:pPr>
            <w:r>
              <w:rPr>
                <w:rFonts w:ascii="Times New Roman" w:hAnsi="Times New Roman" w:cs="Times New Roman"/>
                <w:sz w:val="20"/>
                <w:szCs w:val="20"/>
              </w:rPr>
              <w:t xml:space="preserve">A felhasználói oldal címe: </w:t>
            </w:r>
            <w:r>
              <w:rPr>
                <w:rFonts w:ascii="Times New Roman" w:hAnsi="Times New Roman" w:cs="Times New Roman"/>
                <w:i/>
                <w:iCs/>
                <w:sz w:val="20"/>
                <w:szCs w:val="20"/>
              </w:rPr>
              <w:t>(URL)</w:t>
            </w:r>
            <w:r w:rsidRPr="001168EE">
              <w:rPr>
                <w:rFonts w:ascii="Times New Roman" w:hAnsi="Times New Roman" w:cs="Times New Roman"/>
                <w:i/>
                <w:iCs/>
                <w:sz w:val="20"/>
                <w:szCs w:val="20"/>
              </w:rPr>
              <w:t xml:space="preserve"> </w:t>
            </w:r>
            <w:hyperlink r:id="rId8" w:history="1">
              <w:r w:rsidRPr="001168EE">
                <w:rPr>
                  <w:rStyle w:val="Hiperhivatkozs"/>
                  <w:rFonts w:ascii="Times New Roman" w:eastAsia="MyriadPro-LightIt" w:hAnsi="Times New Roman" w:cs="Times New Roman"/>
                  <w:sz w:val="18"/>
                  <w:szCs w:val="18"/>
                </w:rPr>
                <w:t>https://www.bjhuman.hu/</w:t>
              </w:r>
            </w:hyperlink>
          </w:p>
        </w:tc>
      </w:tr>
      <w:tr w:rsidR="00C65CF9" w14:paraId="026FF8B6" w14:textId="77777777" w:rsidTr="00751309">
        <w:tc>
          <w:tcPr>
            <w:tcW w:w="9638" w:type="dxa"/>
            <w:gridSpan w:val="7"/>
            <w:tcBorders>
              <w:top w:val="single" w:sz="4" w:space="0" w:color="auto"/>
              <w:left w:val="nil"/>
              <w:bottom w:val="single" w:sz="4" w:space="0" w:color="auto"/>
              <w:right w:val="nil"/>
            </w:tcBorders>
          </w:tcPr>
          <w:p w14:paraId="2F9F042D" w14:textId="77777777" w:rsidR="00C65CF9" w:rsidRDefault="00EA103C">
            <w:pPr>
              <w:widowControl w:val="0"/>
              <w:autoSpaceDE w:val="0"/>
              <w:autoSpaceDN w:val="0"/>
              <w:adjustRightInd w:val="0"/>
              <w:spacing w:before="120" w:after="120" w:line="240" w:lineRule="auto"/>
              <w:ind w:left="56" w:right="56"/>
              <w:rPr>
                <w:rFonts w:ascii="Times New Roman" w:hAnsi="Times New Roman" w:cs="Times New Roman"/>
                <w:b/>
                <w:bCs/>
                <w:sz w:val="20"/>
                <w:szCs w:val="20"/>
              </w:rPr>
            </w:pPr>
            <w:r>
              <w:rPr>
                <w:rFonts w:ascii="Times New Roman" w:hAnsi="Times New Roman" w:cs="Times New Roman"/>
                <w:sz w:val="20"/>
                <w:szCs w:val="20"/>
              </w:rPr>
              <w:t xml:space="preserve"> </w:t>
            </w:r>
            <w:r>
              <w:rPr>
                <w:rFonts w:ascii="Times New Roman" w:hAnsi="Times New Roman" w:cs="Times New Roman"/>
                <w:b/>
                <w:bCs/>
                <w:sz w:val="20"/>
                <w:szCs w:val="20"/>
              </w:rPr>
              <w:t>I.2) Közös közbeszerzés</w:t>
            </w:r>
          </w:p>
        </w:tc>
      </w:tr>
      <w:tr w:rsidR="00C65CF9" w14:paraId="011A02FF" w14:textId="77777777" w:rsidTr="00751309">
        <w:tc>
          <w:tcPr>
            <w:tcW w:w="9638" w:type="dxa"/>
            <w:gridSpan w:val="7"/>
            <w:tcBorders>
              <w:top w:val="single" w:sz="4" w:space="0" w:color="auto"/>
              <w:left w:val="single" w:sz="4" w:space="0" w:color="auto"/>
              <w:bottom w:val="nil"/>
              <w:right w:val="single" w:sz="4" w:space="0" w:color="auto"/>
            </w:tcBorders>
          </w:tcPr>
          <w:p w14:paraId="1CA500BD" w14:textId="77777777" w:rsidR="00C65CF9" w:rsidRDefault="00EA103C">
            <w:pPr>
              <w:widowControl w:val="0"/>
              <w:autoSpaceDE w:val="0"/>
              <w:autoSpaceDN w:val="0"/>
              <w:adjustRightInd w:val="0"/>
              <w:spacing w:after="0" w:line="240" w:lineRule="auto"/>
              <w:ind w:left="56" w:right="56"/>
              <w:rPr>
                <w:rFonts w:ascii="Times New Roman" w:hAnsi="Times New Roman" w:cs="Times New Roman"/>
                <w:sz w:val="20"/>
                <w:szCs w:val="20"/>
              </w:rPr>
            </w:pPr>
            <w:r>
              <w:rPr>
                <w:rFonts w:ascii="Times New Roman" w:hAnsi="Times New Roman" w:cs="Times New Roman"/>
                <w:sz w:val="20"/>
                <w:szCs w:val="20"/>
              </w:rPr>
              <w:t>□ A szerződés közös közbeszerzés formájában valósul meg.</w:t>
            </w:r>
            <w:r>
              <w:rPr>
                <w:rFonts w:ascii="Times New Roman" w:hAnsi="Times New Roman" w:cs="Times New Roman"/>
                <w:sz w:val="20"/>
                <w:szCs w:val="20"/>
              </w:rPr>
              <w:br/>
              <w:t>o Meghatalmazott ajánlatkérő nélkül.</w:t>
            </w:r>
            <w:r>
              <w:rPr>
                <w:rFonts w:ascii="Times New Roman" w:hAnsi="Times New Roman" w:cs="Times New Roman"/>
                <w:sz w:val="20"/>
                <w:szCs w:val="20"/>
              </w:rPr>
              <w:br/>
              <w:t xml:space="preserve">o Az I.1) pontban feltüntetett ajánlatkérők közül meghatalmazott ajánlatkérő: </w:t>
            </w:r>
            <w:r>
              <w:rPr>
                <w:rFonts w:ascii="Times New Roman" w:hAnsi="Times New Roman" w:cs="Times New Roman"/>
                <w:i/>
                <w:iCs/>
                <w:sz w:val="20"/>
                <w:szCs w:val="20"/>
              </w:rPr>
              <w:t>(adja meg ajánlatkérő nevét)</w:t>
            </w:r>
            <w:r>
              <w:rPr>
                <w:rFonts w:ascii="Times New Roman" w:hAnsi="Times New Roman" w:cs="Times New Roman"/>
                <w:i/>
                <w:iCs/>
                <w:sz w:val="20"/>
                <w:szCs w:val="20"/>
              </w:rPr>
              <w:br/>
            </w:r>
            <w:r>
              <w:rPr>
                <w:rFonts w:ascii="Times New Roman" w:hAnsi="Times New Roman" w:cs="Times New Roman"/>
                <w:sz w:val="20"/>
                <w:szCs w:val="20"/>
              </w:rPr>
              <w:t xml:space="preserve">o Ajánlatkérőnek minősülő meghatalmazott szervezet, mely az I.1) pontban nem került feltüntetésre: </w:t>
            </w:r>
            <w:r>
              <w:rPr>
                <w:rFonts w:ascii="Times New Roman" w:hAnsi="Times New Roman" w:cs="Times New Roman"/>
                <w:i/>
                <w:iCs/>
                <w:sz w:val="20"/>
                <w:szCs w:val="20"/>
              </w:rPr>
              <w:t>(adja meg a szerződést nem kötő ajánlatkérőnek minősülő szervezet nevét, címét és azonosítószámát)</w:t>
            </w:r>
            <w:r>
              <w:rPr>
                <w:rFonts w:ascii="Times New Roman" w:hAnsi="Times New Roman" w:cs="Times New Roman"/>
                <w:i/>
                <w:iCs/>
                <w:sz w:val="20"/>
                <w:szCs w:val="20"/>
              </w:rPr>
              <w:br/>
            </w:r>
            <w:r>
              <w:rPr>
                <w:rFonts w:ascii="Times New Roman" w:hAnsi="Times New Roman" w:cs="Times New Roman"/>
                <w:sz w:val="20"/>
                <w:szCs w:val="20"/>
              </w:rPr>
              <w:t xml:space="preserve">□ Több ország részvételével megvalósuló közös közbeszerzés. </w:t>
            </w:r>
            <w:r>
              <w:rPr>
                <w:rFonts w:ascii="Times New Roman" w:hAnsi="Times New Roman" w:cs="Times New Roman"/>
                <w:sz w:val="20"/>
                <w:szCs w:val="20"/>
              </w:rPr>
              <w:br/>
              <w:t>□ A szerződést központi beszerző szerv ítéli oda.</w:t>
            </w:r>
          </w:p>
        </w:tc>
      </w:tr>
      <w:tr w:rsidR="00C65CF9" w14:paraId="18CD4E3F" w14:textId="77777777" w:rsidTr="00751309">
        <w:tc>
          <w:tcPr>
            <w:tcW w:w="9638" w:type="dxa"/>
            <w:gridSpan w:val="7"/>
            <w:tcBorders>
              <w:top w:val="single" w:sz="4" w:space="0" w:color="auto"/>
              <w:left w:val="nil"/>
              <w:bottom w:val="single" w:sz="4" w:space="0" w:color="auto"/>
              <w:right w:val="nil"/>
            </w:tcBorders>
          </w:tcPr>
          <w:p w14:paraId="5DF19AD2" w14:textId="77777777" w:rsidR="00C65CF9" w:rsidRDefault="00EA103C">
            <w:pPr>
              <w:widowControl w:val="0"/>
              <w:autoSpaceDE w:val="0"/>
              <w:autoSpaceDN w:val="0"/>
              <w:adjustRightInd w:val="0"/>
              <w:spacing w:before="120" w:after="120" w:line="240" w:lineRule="auto"/>
              <w:ind w:left="56" w:right="56"/>
              <w:rPr>
                <w:rFonts w:ascii="Times New Roman" w:hAnsi="Times New Roman" w:cs="Times New Roman"/>
                <w:b/>
                <w:bCs/>
                <w:sz w:val="20"/>
                <w:szCs w:val="20"/>
              </w:rPr>
            </w:pPr>
            <w:r>
              <w:rPr>
                <w:rFonts w:ascii="Times New Roman" w:hAnsi="Times New Roman" w:cs="Times New Roman"/>
                <w:sz w:val="20"/>
                <w:szCs w:val="20"/>
              </w:rPr>
              <w:t xml:space="preserve"> </w:t>
            </w:r>
            <w:r>
              <w:rPr>
                <w:rFonts w:ascii="Times New Roman" w:hAnsi="Times New Roman" w:cs="Times New Roman"/>
                <w:b/>
                <w:bCs/>
                <w:sz w:val="20"/>
                <w:szCs w:val="20"/>
              </w:rPr>
              <w:t>I.3) Kommunikáció</w:t>
            </w:r>
          </w:p>
        </w:tc>
      </w:tr>
      <w:tr w:rsidR="00C65CF9" w14:paraId="7CC40B3C" w14:textId="77777777" w:rsidTr="00751309">
        <w:tc>
          <w:tcPr>
            <w:tcW w:w="9638" w:type="dxa"/>
            <w:gridSpan w:val="7"/>
            <w:tcBorders>
              <w:top w:val="single" w:sz="4" w:space="0" w:color="auto"/>
              <w:left w:val="single" w:sz="4" w:space="0" w:color="auto"/>
              <w:bottom w:val="nil"/>
              <w:right w:val="single" w:sz="4" w:space="0" w:color="auto"/>
            </w:tcBorders>
          </w:tcPr>
          <w:p w14:paraId="173F91AB" w14:textId="77777777" w:rsidR="00C65CF9" w:rsidRDefault="001A50C6">
            <w:pPr>
              <w:widowControl w:val="0"/>
              <w:autoSpaceDE w:val="0"/>
              <w:autoSpaceDN w:val="0"/>
              <w:adjustRightInd w:val="0"/>
              <w:spacing w:after="0" w:line="240" w:lineRule="auto"/>
              <w:ind w:left="56" w:right="56"/>
              <w:rPr>
                <w:rFonts w:ascii="Times New Roman" w:hAnsi="Times New Roman" w:cs="Times New Roman"/>
                <w:i/>
                <w:iCs/>
                <w:sz w:val="20"/>
                <w:szCs w:val="20"/>
              </w:rPr>
            </w:pPr>
            <w:r>
              <w:rPr>
                <w:rFonts w:ascii="Times New Roman" w:hAnsi="Times New Roman" w:cs="Times New Roman"/>
                <w:sz w:val="20"/>
                <w:szCs w:val="20"/>
              </w:rPr>
              <w:t xml:space="preserve">x </w:t>
            </w:r>
            <w:r w:rsidR="00EA103C">
              <w:rPr>
                <w:rFonts w:ascii="Times New Roman" w:hAnsi="Times New Roman" w:cs="Times New Roman"/>
                <w:sz w:val="20"/>
                <w:szCs w:val="20"/>
              </w:rPr>
              <w:t>A közbeszerzési dokumentumok korlátozás nélkül, teljes</w:t>
            </w:r>
            <w:r w:rsidR="006766E5">
              <w:rPr>
                <w:rFonts w:ascii="Times New Roman" w:hAnsi="Times New Roman" w:cs="Times New Roman"/>
                <w:sz w:val="20"/>
                <w:szCs w:val="20"/>
              </w:rPr>
              <w:t xml:space="preserve"> </w:t>
            </w:r>
            <w:r w:rsidR="00EA103C">
              <w:rPr>
                <w:rFonts w:ascii="Times New Roman" w:hAnsi="Times New Roman" w:cs="Times New Roman"/>
                <w:sz w:val="20"/>
                <w:szCs w:val="20"/>
              </w:rPr>
              <w:t xml:space="preserve">körűen, közvetlenül és díjmentesen elérhetők a következő címen: </w:t>
            </w:r>
            <w:r w:rsidR="006766E5" w:rsidRPr="00CB43ED">
              <w:rPr>
                <w:rFonts w:ascii="Times New Roman" w:hAnsi="Times New Roman" w:cs="Times New Roman"/>
                <w:sz w:val="20"/>
                <w:szCs w:val="20"/>
              </w:rPr>
              <w:t>……………………………………………………</w:t>
            </w:r>
            <w:proofErr w:type="gramStart"/>
            <w:r w:rsidR="006766E5" w:rsidRPr="00CB43ED">
              <w:rPr>
                <w:rFonts w:ascii="Times New Roman" w:hAnsi="Times New Roman" w:cs="Times New Roman"/>
                <w:sz w:val="20"/>
                <w:szCs w:val="20"/>
              </w:rPr>
              <w:t>…….</w:t>
            </w:r>
            <w:proofErr w:type="gramEnd"/>
            <w:r w:rsidR="006766E5" w:rsidRPr="00CB43ED">
              <w:rPr>
                <w:rFonts w:ascii="Times New Roman" w:hAnsi="Times New Roman" w:cs="Times New Roman"/>
                <w:sz w:val="20"/>
                <w:szCs w:val="20"/>
              </w:rPr>
              <w:t>.</w:t>
            </w:r>
            <w:r w:rsidR="00EA103C" w:rsidRPr="00CB43ED">
              <w:rPr>
                <w:rFonts w:ascii="Times New Roman" w:hAnsi="Times New Roman" w:cs="Times New Roman"/>
                <w:i/>
                <w:iCs/>
                <w:sz w:val="20"/>
                <w:szCs w:val="20"/>
              </w:rPr>
              <w:t>(URL)</w:t>
            </w:r>
            <w:r w:rsidR="00EA103C">
              <w:rPr>
                <w:rFonts w:ascii="Times New Roman" w:hAnsi="Times New Roman" w:cs="Times New Roman"/>
                <w:i/>
                <w:iCs/>
                <w:sz w:val="20"/>
                <w:szCs w:val="20"/>
              </w:rPr>
              <w:br/>
            </w:r>
            <w:r w:rsidR="00EA103C">
              <w:rPr>
                <w:rFonts w:ascii="Times New Roman" w:hAnsi="Times New Roman" w:cs="Times New Roman"/>
                <w:sz w:val="20"/>
                <w:szCs w:val="20"/>
              </w:rPr>
              <w:t xml:space="preserve">o A közbeszerzési dokumentumokhoz történő hozzáférés korlátozott. További információ a következő helyről érhető el: </w:t>
            </w:r>
            <w:r w:rsidR="00EA103C">
              <w:rPr>
                <w:rFonts w:ascii="Times New Roman" w:hAnsi="Times New Roman" w:cs="Times New Roman"/>
                <w:i/>
                <w:iCs/>
                <w:sz w:val="20"/>
                <w:szCs w:val="20"/>
              </w:rPr>
              <w:t>(URL)</w:t>
            </w:r>
          </w:p>
        </w:tc>
      </w:tr>
      <w:tr w:rsidR="00C65CF9" w14:paraId="64E84361" w14:textId="77777777" w:rsidTr="00751309">
        <w:tc>
          <w:tcPr>
            <w:tcW w:w="9638" w:type="dxa"/>
            <w:gridSpan w:val="7"/>
            <w:tcBorders>
              <w:top w:val="single" w:sz="4" w:space="0" w:color="auto"/>
              <w:left w:val="single" w:sz="4" w:space="0" w:color="auto"/>
              <w:bottom w:val="nil"/>
              <w:right w:val="single" w:sz="4" w:space="0" w:color="auto"/>
            </w:tcBorders>
          </w:tcPr>
          <w:p w14:paraId="07EFECE5" w14:textId="77777777" w:rsidR="001A50C6" w:rsidRDefault="00EA103C">
            <w:pPr>
              <w:widowControl w:val="0"/>
              <w:autoSpaceDE w:val="0"/>
              <w:autoSpaceDN w:val="0"/>
              <w:adjustRightInd w:val="0"/>
              <w:spacing w:after="0" w:line="240" w:lineRule="auto"/>
              <w:ind w:left="56" w:right="56"/>
              <w:rPr>
                <w:rFonts w:ascii="Times New Roman" w:hAnsi="Times New Roman" w:cs="Times New Roman"/>
                <w:sz w:val="20"/>
                <w:szCs w:val="20"/>
              </w:rPr>
            </w:pPr>
            <w:r>
              <w:rPr>
                <w:rFonts w:ascii="Times New Roman" w:hAnsi="Times New Roman" w:cs="Times New Roman"/>
                <w:sz w:val="20"/>
                <w:szCs w:val="20"/>
              </w:rPr>
              <w:t>További információ a következő címen szerezhető be</w:t>
            </w:r>
          </w:p>
          <w:p w14:paraId="1A5FB67B" w14:textId="77777777" w:rsidR="00C65CF9" w:rsidRDefault="001A50C6">
            <w:pPr>
              <w:widowControl w:val="0"/>
              <w:autoSpaceDE w:val="0"/>
              <w:autoSpaceDN w:val="0"/>
              <w:adjustRightInd w:val="0"/>
              <w:spacing w:after="0" w:line="240" w:lineRule="auto"/>
              <w:ind w:left="56" w:right="56"/>
              <w:rPr>
                <w:rFonts w:ascii="Times New Roman" w:hAnsi="Times New Roman" w:cs="Times New Roman"/>
                <w:i/>
                <w:iCs/>
                <w:sz w:val="20"/>
                <w:szCs w:val="20"/>
              </w:rPr>
            </w:pPr>
            <w:r>
              <w:rPr>
                <w:rFonts w:ascii="Times New Roman" w:hAnsi="Times New Roman" w:cs="Times New Roman"/>
                <w:sz w:val="20"/>
                <w:szCs w:val="20"/>
              </w:rPr>
              <w:t xml:space="preserve">x </w:t>
            </w:r>
            <w:r w:rsidR="00EA103C">
              <w:rPr>
                <w:rFonts w:ascii="Times New Roman" w:hAnsi="Times New Roman" w:cs="Times New Roman"/>
                <w:sz w:val="20"/>
                <w:szCs w:val="20"/>
              </w:rPr>
              <w:t>a fent említett cím</w:t>
            </w:r>
            <w:r w:rsidR="00EA103C">
              <w:rPr>
                <w:rFonts w:ascii="Times New Roman" w:hAnsi="Times New Roman" w:cs="Times New Roman"/>
                <w:sz w:val="20"/>
                <w:szCs w:val="20"/>
              </w:rPr>
              <w:br/>
              <w:t xml:space="preserve">o másik cím: </w:t>
            </w:r>
            <w:r w:rsidR="00EA103C">
              <w:rPr>
                <w:rFonts w:ascii="Times New Roman" w:hAnsi="Times New Roman" w:cs="Times New Roman"/>
                <w:i/>
                <w:iCs/>
                <w:sz w:val="20"/>
                <w:szCs w:val="20"/>
              </w:rPr>
              <w:t>(adjon meg másik címet)</w:t>
            </w:r>
          </w:p>
        </w:tc>
      </w:tr>
      <w:tr w:rsidR="00C65CF9" w14:paraId="1C72FD1F" w14:textId="77777777" w:rsidTr="00751309">
        <w:tc>
          <w:tcPr>
            <w:tcW w:w="9638" w:type="dxa"/>
            <w:gridSpan w:val="7"/>
            <w:tcBorders>
              <w:top w:val="single" w:sz="4" w:space="0" w:color="auto"/>
              <w:left w:val="single" w:sz="4" w:space="0" w:color="auto"/>
              <w:bottom w:val="nil"/>
              <w:right w:val="single" w:sz="4" w:space="0" w:color="auto"/>
            </w:tcBorders>
          </w:tcPr>
          <w:p w14:paraId="3D6DD101" w14:textId="77777777" w:rsidR="001A50C6" w:rsidRDefault="00EA103C">
            <w:pPr>
              <w:widowControl w:val="0"/>
              <w:autoSpaceDE w:val="0"/>
              <w:autoSpaceDN w:val="0"/>
              <w:adjustRightInd w:val="0"/>
              <w:spacing w:after="0" w:line="240" w:lineRule="auto"/>
              <w:ind w:left="56" w:right="56"/>
              <w:rPr>
                <w:rFonts w:ascii="Times New Roman" w:hAnsi="Times New Roman" w:cs="Times New Roman"/>
                <w:sz w:val="20"/>
                <w:szCs w:val="20"/>
              </w:rPr>
            </w:pPr>
            <w:r>
              <w:rPr>
                <w:rFonts w:ascii="Times New Roman" w:hAnsi="Times New Roman" w:cs="Times New Roman"/>
                <w:sz w:val="20"/>
                <w:szCs w:val="20"/>
              </w:rPr>
              <w:t>Az ajánlat vagy részvételi jelentkezés benyújtandó</w:t>
            </w:r>
          </w:p>
          <w:p w14:paraId="38F7FB5D" w14:textId="77777777" w:rsidR="00C65CF9" w:rsidRDefault="001A50C6">
            <w:pPr>
              <w:widowControl w:val="0"/>
              <w:autoSpaceDE w:val="0"/>
              <w:autoSpaceDN w:val="0"/>
              <w:adjustRightInd w:val="0"/>
              <w:spacing w:after="0" w:line="240" w:lineRule="auto"/>
              <w:ind w:left="56" w:right="56"/>
              <w:rPr>
                <w:rFonts w:ascii="Times New Roman" w:hAnsi="Times New Roman" w:cs="Times New Roman"/>
                <w:i/>
                <w:iCs/>
                <w:sz w:val="20"/>
                <w:szCs w:val="20"/>
              </w:rPr>
            </w:pPr>
            <w:r>
              <w:rPr>
                <w:rFonts w:ascii="Times New Roman" w:hAnsi="Times New Roman" w:cs="Times New Roman"/>
                <w:sz w:val="20"/>
                <w:szCs w:val="20"/>
              </w:rPr>
              <w:t xml:space="preserve">x </w:t>
            </w:r>
            <w:r w:rsidR="00EA103C">
              <w:rPr>
                <w:rFonts w:ascii="Times New Roman" w:hAnsi="Times New Roman" w:cs="Times New Roman"/>
                <w:sz w:val="20"/>
                <w:szCs w:val="20"/>
              </w:rPr>
              <w:t xml:space="preserve">elektronikus úton: </w:t>
            </w:r>
            <w:r w:rsidR="00EA103C">
              <w:rPr>
                <w:rFonts w:ascii="Times New Roman" w:hAnsi="Times New Roman" w:cs="Times New Roman"/>
                <w:i/>
                <w:iCs/>
                <w:sz w:val="20"/>
                <w:szCs w:val="20"/>
              </w:rPr>
              <w:t>(URL)</w:t>
            </w:r>
            <w:r w:rsidR="00EA103C">
              <w:rPr>
                <w:rFonts w:ascii="Times New Roman" w:hAnsi="Times New Roman" w:cs="Times New Roman"/>
                <w:i/>
                <w:iCs/>
                <w:sz w:val="20"/>
                <w:szCs w:val="20"/>
              </w:rPr>
              <w:br/>
            </w:r>
            <w:r w:rsidR="00EA103C">
              <w:rPr>
                <w:rFonts w:ascii="Times New Roman" w:hAnsi="Times New Roman" w:cs="Times New Roman"/>
                <w:sz w:val="20"/>
                <w:szCs w:val="20"/>
              </w:rPr>
              <w:t>o a fent említett címre</w:t>
            </w:r>
            <w:r w:rsidR="00EA103C">
              <w:rPr>
                <w:rFonts w:ascii="Times New Roman" w:hAnsi="Times New Roman" w:cs="Times New Roman"/>
                <w:sz w:val="20"/>
                <w:szCs w:val="20"/>
              </w:rPr>
              <w:br/>
              <w:t xml:space="preserve">o a következő címre: </w:t>
            </w:r>
            <w:r w:rsidR="00EA103C">
              <w:rPr>
                <w:rFonts w:ascii="Times New Roman" w:hAnsi="Times New Roman" w:cs="Times New Roman"/>
                <w:i/>
                <w:iCs/>
                <w:sz w:val="20"/>
                <w:szCs w:val="20"/>
              </w:rPr>
              <w:t>(adjon meg másik címet)</w:t>
            </w:r>
          </w:p>
        </w:tc>
      </w:tr>
      <w:tr w:rsidR="00C65CF9" w14:paraId="0588B3F1" w14:textId="77777777" w:rsidTr="00751309">
        <w:tc>
          <w:tcPr>
            <w:tcW w:w="9638" w:type="dxa"/>
            <w:gridSpan w:val="7"/>
            <w:tcBorders>
              <w:top w:val="single" w:sz="4" w:space="0" w:color="auto"/>
              <w:left w:val="single" w:sz="4" w:space="0" w:color="auto"/>
              <w:bottom w:val="single" w:sz="4" w:space="0" w:color="auto"/>
              <w:right w:val="single" w:sz="4" w:space="0" w:color="auto"/>
            </w:tcBorders>
          </w:tcPr>
          <w:p w14:paraId="02655C0B" w14:textId="4B8A6875" w:rsidR="00C65CF9" w:rsidRDefault="00EA103C">
            <w:pPr>
              <w:widowControl w:val="0"/>
              <w:autoSpaceDE w:val="0"/>
              <w:autoSpaceDN w:val="0"/>
              <w:adjustRightInd w:val="0"/>
              <w:spacing w:after="0" w:line="240" w:lineRule="auto"/>
              <w:ind w:left="56" w:right="56"/>
              <w:rPr>
                <w:rFonts w:ascii="Times New Roman" w:hAnsi="Times New Roman" w:cs="Times New Roman"/>
                <w:i/>
                <w:iCs/>
                <w:sz w:val="20"/>
                <w:szCs w:val="20"/>
              </w:rPr>
            </w:pPr>
            <w:r>
              <w:rPr>
                <w:rFonts w:ascii="Times New Roman" w:hAnsi="Times New Roman" w:cs="Times New Roman"/>
                <w:sz w:val="20"/>
                <w:szCs w:val="20"/>
              </w:rPr>
              <w:t xml:space="preserve">□ Az elektronikus kommunikáció olyan eszközök és berendezések használatát igényli, amelyek nem általánosan hozzáférhetők. Ezen eszközök és berendezések korlátozás nélkül, </w:t>
            </w:r>
            <w:proofErr w:type="gramStart"/>
            <w:r w:rsidR="00CF675F">
              <w:rPr>
                <w:rFonts w:ascii="Times New Roman" w:hAnsi="Times New Roman" w:cs="Times New Roman"/>
                <w:sz w:val="20"/>
                <w:szCs w:val="20"/>
              </w:rPr>
              <w:t>teljes</w:t>
            </w:r>
            <w:r w:rsidR="00B3261C">
              <w:rPr>
                <w:rFonts w:ascii="Times New Roman" w:hAnsi="Times New Roman" w:cs="Times New Roman"/>
                <w:sz w:val="20"/>
                <w:szCs w:val="20"/>
              </w:rPr>
              <w:t xml:space="preserve"> </w:t>
            </w:r>
            <w:r w:rsidR="00CF675F">
              <w:rPr>
                <w:rFonts w:ascii="Times New Roman" w:hAnsi="Times New Roman" w:cs="Times New Roman"/>
                <w:sz w:val="20"/>
                <w:szCs w:val="20"/>
              </w:rPr>
              <w:t>körűen</w:t>
            </w:r>
            <w:proofErr w:type="gramEnd"/>
            <w:r>
              <w:rPr>
                <w:rFonts w:ascii="Times New Roman" w:hAnsi="Times New Roman" w:cs="Times New Roman"/>
                <w:sz w:val="20"/>
                <w:szCs w:val="20"/>
              </w:rPr>
              <w:t xml:space="preserve">, közvetlenül és díjmentesen elérhetők a következő címen: </w:t>
            </w:r>
            <w:r>
              <w:rPr>
                <w:rFonts w:ascii="Times New Roman" w:hAnsi="Times New Roman" w:cs="Times New Roman"/>
                <w:i/>
                <w:iCs/>
                <w:sz w:val="20"/>
                <w:szCs w:val="20"/>
              </w:rPr>
              <w:t>(URL)</w:t>
            </w:r>
          </w:p>
        </w:tc>
      </w:tr>
      <w:tr w:rsidR="00C65CF9" w14:paraId="0DEC3A76" w14:textId="77777777" w:rsidTr="00751309">
        <w:tc>
          <w:tcPr>
            <w:tcW w:w="9638" w:type="dxa"/>
            <w:gridSpan w:val="7"/>
            <w:tcBorders>
              <w:top w:val="single" w:sz="4" w:space="0" w:color="auto"/>
              <w:left w:val="nil"/>
              <w:bottom w:val="single" w:sz="4" w:space="0" w:color="auto"/>
              <w:right w:val="nil"/>
            </w:tcBorders>
          </w:tcPr>
          <w:p w14:paraId="686BE2E4" w14:textId="77777777" w:rsidR="00C65CF9" w:rsidRDefault="00EA103C">
            <w:pPr>
              <w:widowControl w:val="0"/>
              <w:autoSpaceDE w:val="0"/>
              <w:autoSpaceDN w:val="0"/>
              <w:adjustRightInd w:val="0"/>
              <w:spacing w:before="120" w:after="120" w:line="240" w:lineRule="auto"/>
              <w:ind w:left="56" w:right="56"/>
              <w:rPr>
                <w:rFonts w:ascii="Times New Roman" w:hAnsi="Times New Roman" w:cs="Times New Roman"/>
                <w:b/>
                <w:bCs/>
                <w:sz w:val="20"/>
                <w:szCs w:val="20"/>
              </w:rPr>
            </w:pPr>
            <w:r>
              <w:rPr>
                <w:rFonts w:ascii="Times New Roman" w:hAnsi="Times New Roman" w:cs="Times New Roman"/>
                <w:sz w:val="20"/>
                <w:szCs w:val="20"/>
              </w:rPr>
              <w:lastRenderedPageBreak/>
              <w:t xml:space="preserve"> </w:t>
            </w:r>
            <w:r>
              <w:rPr>
                <w:rFonts w:ascii="Times New Roman" w:hAnsi="Times New Roman" w:cs="Times New Roman"/>
                <w:b/>
                <w:bCs/>
                <w:sz w:val="20"/>
                <w:szCs w:val="20"/>
              </w:rPr>
              <w:t>I.4) Az ajánlatkérő típusa</w:t>
            </w:r>
          </w:p>
        </w:tc>
      </w:tr>
      <w:tr w:rsidR="00C65CF9" w14:paraId="2C84B66F" w14:textId="77777777" w:rsidTr="00751309">
        <w:tc>
          <w:tcPr>
            <w:tcW w:w="4792" w:type="dxa"/>
            <w:gridSpan w:val="2"/>
            <w:tcBorders>
              <w:top w:val="single" w:sz="4" w:space="0" w:color="auto"/>
              <w:left w:val="single" w:sz="4" w:space="0" w:color="auto"/>
              <w:bottom w:val="nil"/>
              <w:right w:val="nil"/>
            </w:tcBorders>
          </w:tcPr>
          <w:p w14:paraId="3A8B6BCD" w14:textId="77777777" w:rsidR="00C65CF9" w:rsidRDefault="00EA103C">
            <w:pPr>
              <w:widowControl w:val="0"/>
              <w:autoSpaceDE w:val="0"/>
              <w:autoSpaceDN w:val="0"/>
              <w:adjustRightInd w:val="0"/>
              <w:spacing w:after="0" w:line="240" w:lineRule="auto"/>
              <w:ind w:left="56" w:right="56"/>
              <w:rPr>
                <w:rFonts w:ascii="Times New Roman" w:hAnsi="Times New Roman" w:cs="Times New Roman"/>
                <w:sz w:val="20"/>
                <w:szCs w:val="20"/>
              </w:rPr>
            </w:pPr>
            <w:r>
              <w:rPr>
                <w:rFonts w:ascii="Times New Roman" w:hAnsi="Times New Roman" w:cs="Times New Roman"/>
                <w:sz w:val="20"/>
                <w:szCs w:val="20"/>
              </w:rPr>
              <w:t>□ Központi szintű</w:t>
            </w:r>
            <w:r>
              <w:rPr>
                <w:rFonts w:ascii="Times New Roman" w:hAnsi="Times New Roman" w:cs="Times New Roman"/>
                <w:sz w:val="20"/>
                <w:szCs w:val="20"/>
              </w:rPr>
              <w:br/>
              <w:t>□ Regionális/helyi szintű</w:t>
            </w:r>
            <w:r>
              <w:rPr>
                <w:rFonts w:ascii="Times New Roman" w:hAnsi="Times New Roman" w:cs="Times New Roman"/>
                <w:sz w:val="20"/>
                <w:szCs w:val="20"/>
              </w:rPr>
              <w:br/>
              <w:t>□ Közjogi szervezet</w:t>
            </w:r>
          </w:p>
        </w:tc>
        <w:tc>
          <w:tcPr>
            <w:tcW w:w="4846" w:type="dxa"/>
            <w:gridSpan w:val="5"/>
            <w:tcBorders>
              <w:top w:val="single" w:sz="4" w:space="0" w:color="auto"/>
              <w:left w:val="nil"/>
              <w:bottom w:val="nil"/>
              <w:right w:val="single" w:sz="4" w:space="0" w:color="auto"/>
            </w:tcBorders>
          </w:tcPr>
          <w:p w14:paraId="11B37463" w14:textId="77777777" w:rsidR="00C65CF9" w:rsidRDefault="00EA103C">
            <w:pPr>
              <w:widowControl w:val="0"/>
              <w:autoSpaceDE w:val="0"/>
              <w:autoSpaceDN w:val="0"/>
              <w:adjustRightInd w:val="0"/>
              <w:spacing w:after="0" w:line="240" w:lineRule="auto"/>
              <w:ind w:left="56" w:right="56"/>
              <w:rPr>
                <w:rFonts w:ascii="Times New Roman" w:hAnsi="Times New Roman" w:cs="Times New Roman"/>
                <w:sz w:val="20"/>
                <w:szCs w:val="20"/>
              </w:rPr>
            </w:pPr>
            <w:r>
              <w:rPr>
                <w:rFonts w:ascii="Times New Roman" w:hAnsi="Times New Roman" w:cs="Times New Roman"/>
                <w:sz w:val="20"/>
                <w:szCs w:val="20"/>
              </w:rPr>
              <w:t xml:space="preserve"> □ Közszolgáltató</w:t>
            </w:r>
            <w:r>
              <w:rPr>
                <w:rFonts w:ascii="Times New Roman" w:hAnsi="Times New Roman" w:cs="Times New Roman"/>
                <w:sz w:val="20"/>
                <w:szCs w:val="20"/>
              </w:rPr>
              <w:br/>
            </w:r>
            <w:r w:rsidR="001A50C6">
              <w:rPr>
                <w:rFonts w:ascii="Times New Roman" w:hAnsi="Times New Roman" w:cs="Times New Roman"/>
                <w:sz w:val="20"/>
                <w:szCs w:val="20"/>
              </w:rPr>
              <w:t xml:space="preserve"> </w:t>
            </w:r>
            <w:r>
              <w:rPr>
                <w:rFonts w:ascii="Times New Roman" w:hAnsi="Times New Roman" w:cs="Times New Roman"/>
                <w:sz w:val="20"/>
                <w:szCs w:val="20"/>
              </w:rPr>
              <w:t xml:space="preserve">□ Támogatott szervezet [Kbt. 5. § (2) bekezdés] </w:t>
            </w:r>
            <w:r>
              <w:rPr>
                <w:rFonts w:ascii="Times New Roman" w:hAnsi="Times New Roman" w:cs="Times New Roman"/>
                <w:sz w:val="20"/>
                <w:szCs w:val="20"/>
              </w:rPr>
              <w:br/>
            </w:r>
            <w:r w:rsidR="001A50C6">
              <w:rPr>
                <w:rFonts w:ascii="Times New Roman" w:hAnsi="Times New Roman" w:cs="Times New Roman"/>
                <w:sz w:val="20"/>
                <w:szCs w:val="20"/>
              </w:rPr>
              <w:t xml:space="preserve"> </w:t>
            </w:r>
            <w:r w:rsidR="004F44F1">
              <w:rPr>
                <w:rFonts w:ascii="Times New Roman" w:hAnsi="Times New Roman" w:cs="Times New Roman"/>
                <w:sz w:val="20"/>
                <w:szCs w:val="20"/>
              </w:rPr>
              <w:t xml:space="preserve">x </w:t>
            </w:r>
            <w:r>
              <w:rPr>
                <w:rFonts w:ascii="Times New Roman" w:hAnsi="Times New Roman" w:cs="Times New Roman"/>
                <w:sz w:val="20"/>
                <w:szCs w:val="20"/>
              </w:rPr>
              <w:t>Egyéb:</w:t>
            </w:r>
            <w:r w:rsidR="001A50C6">
              <w:rPr>
                <w:rFonts w:ascii="Times New Roman" w:hAnsi="Times New Roman" w:cs="Times New Roman"/>
                <w:sz w:val="20"/>
                <w:szCs w:val="20"/>
              </w:rPr>
              <w:t xml:space="preserve"> Önkormányzati fenntartású költségvetési intézmény</w:t>
            </w:r>
          </w:p>
        </w:tc>
      </w:tr>
      <w:tr w:rsidR="00C65CF9" w14:paraId="0B5DCA7B" w14:textId="77777777" w:rsidTr="00751309">
        <w:tc>
          <w:tcPr>
            <w:tcW w:w="9638" w:type="dxa"/>
            <w:gridSpan w:val="7"/>
            <w:tcBorders>
              <w:top w:val="single" w:sz="4" w:space="0" w:color="auto"/>
              <w:left w:val="nil"/>
              <w:bottom w:val="single" w:sz="4" w:space="0" w:color="auto"/>
              <w:right w:val="nil"/>
            </w:tcBorders>
          </w:tcPr>
          <w:p w14:paraId="7A578A33" w14:textId="77777777" w:rsidR="00C65CF9" w:rsidRDefault="00EA103C">
            <w:pPr>
              <w:widowControl w:val="0"/>
              <w:autoSpaceDE w:val="0"/>
              <w:autoSpaceDN w:val="0"/>
              <w:adjustRightInd w:val="0"/>
              <w:spacing w:before="120" w:after="120" w:line="240" w:lineRule="auto"/>
              <w:ind w:left="56" w:right="56"/>
              <w:rPr>
                <w:rFonts w:ascii="Times New Roman" w:hAnsi="Times New Roman" w:cs="Times New Roman"/>
                <w:i/>
                <w:iCs/>
                <w:sz w:val="20"/>
                <w:szCs w:val="20"/>
              </w:rPr>
            </w:pPr>
            <w:r>
              <w:rPr>
                <w:rFonts w:ascii="Times New Roman" w:hAnsi="Times New Roman" w:cs="Times New Roman"/>
                <w:sz w:val="20"/>
                <w:szCs w:val="20"/>
              </w:rPr>
              <w:t xml:space="preserve"> </w:t>
            </w:r>
            <w:r>
              <w:rPr>
                <w:rFonts w:ascii="Times New Roman" w:hAnsi="Times New Roman" w:cs="Times New Roman"/>
                <w:b/>
                <w:bCs/>
                <w:sz w:val="20"/>
                <w:szCs w:val="20"/>
              </w:rPr>
              <w:t xml:space="preserve">I.5) Fő tevékenység </w:t>
            </w:r>
            <w:r>
              <w:rPr>
                <w:rFonts w:ascii="Times New Roman" w:hAnsi="Times New Roman" w:cs="Times New Roman"/>
                <w:i/>
                <w:iCs/>
                <w:sz w:val="20"/>
                <w:szCs w:val="20"/>
              </w:rPr>
              <w:t>(klasszikus ajánlatkérők esetében)</w:t>
            </w:r>
          </w:p>
        </w:tc>
      </w:tr>
      <w:tr w:rsidR="00C65CF9" w14:paraId="75934947" w14:textId="77777777" w:rsidTr="00751309">
        <w:tc>
          <w:tcPr>
            <w:tcW w:w="4792" w:type="dxa"/>
            <w:gridSpan w:val="2"/>
            <w:tcBorders>
              <w:top w:val="single" w:sz="4" w:space="0" w:color="auto"/>
              <w:left w:val="single" w:sz="4" w:space="0" w:color="auto"/>
              <w:bottom w:val="nil"/>
              <w:right w:val="nil"/>
            </w:tcBorders>
          </w:tcPr>
          <w:p w14:paraId="282D7F37" w14:textId="77777777" w:rsidR="00C65CF9" w:rsidRDefault="00EA103C">
            <w:pPr>
              <w:widowControl w:val="0"/>
              <w:autoSpaceDE w:val="0"/>
              <w:autoSpaceDN w:val="0"/>
              <w:adjustRightInd w:val="0"/>
              <w:spacing w:after="0" w:line="240" w:lineRule="auto"/>
              <w:ind w:left="56" w:right="56"/>
              <w:rPr>
                <w:rFonts w:ascii="Times New Roman" w:hAnsi="Times New Roman" w:cs="Times New Roman"/>
                <w:sz w:val="20"/>
                <w:szCs w:val="20"/>
              </w:rPr>
            </w:pPr>
            <w:r>
              <w:rPr>
                <w:rFonts w:ascii="Times New Roman" w:hAnsi="Times New Roman" w:cs="Times New Roman"/>
                <w:sz w:val="20"/>
                <w:szCs w:val="20"/>
              </w:rPr>
              <w:t>□ Általános közszolgáltatások</w:t>
            </w:r>
            <w:r>
              <w:rPr>
                <w:rFonts w:ascii="Times New Roman" w:hAnsi="Times New Roman" w:cs="Times New Roman"/>
                <w:sz w:val="20"/>
                <w:szCs w:val="20"/>
              </w:rPr>
              <w:br/>
              <w:t>□ Honvédelem</w:t>
            </w:r>
            <w:r>
              <w:rPr>
                <w:rFonts w:ascii="Times New Roman" w:hAnsi="Times New Roman" w:cs="Times New Roman"/>
                <w:sz w:val="20"/>
                <w:szCs w:val="20"/>
              </w:rPr>
              <w:br/>
              <w:t>□ Közrend és biztonság</w:t>
            </w:r>
            <w:r>
              <w:rPr>
                <w:rFonts w:ascii="Times New Roman" w:hAnsi="Times New Roman" w:cs="Times New Roman"/>
                <w:sz w:val="20"/>
                <w:szCs w:val="20"/>
              </w:rPr>
              <w:br/>
              <w:t>□ Környezetvédelem</w:t>
            </w:r>
            <w:r>
              <w:rPr>
                <w:rFonts w:ascii="Times New Roman" w:hAnsi="Times New Roman" w:cs="Times New Roman"/>
                <w:sz w:val="20"/>
                <w:szCs w:val="20"/>
              </w:rPr>
              <w:br/>
              <w:t>□ Gazdasági és pénzügyek</w:t>
            </w:r>
            <w:r>
              <w:rPr>
                <w:rFonts w:ascii="Times New Roman" w:hAnsi="Times New Roman" w:cs="Times New Roman"/>
                <w:sz w:val="20"/>
                <w:szCs w:val="20"/>
              </w:rPr>
              <w:br/>
            </w:r>
            <w:r w:rsidR="00F3717D">
              <w:rPr>
                <w:rFonts w:ascii="Times New Roman" w:hAnsi="Times New Roman" w:cs="Times New Roman"/>
                <w:sz w:val="20"/>
                <w:szCs w:val="20"/>
              </w:rPr>
              <w:t>□</w:t>
            </w:r>
            <w:r w:rsidR="00553C4A">
              <w:rPr>
                <w:rFonts w:ascii="Times New Roman" w:hAnsi="Times New Roman" w:cs="Times New Roman"/>
                <w:sz w:val="20"/>
                <w:szCs w:val="20"/>
              </w:rPr>
              <w:t xml:space="preserve"> </w:t>
            </w:r>
            <w:r>
              <w:rPr>
                <w:rFonts w:ascii="Times New Roman" w:hAnsi="Times New Roman" w:cs="Times New Roman"/>
                <w:sz w:val="20"/>
                <w:szCs w:val="20"/>
              </w:rPr>
              <w:t>Egészségügy</w:t>
            </w:r>
          </w:p>
        </w:tc>
        <w:tc>
          <w:tcPr>
            <w:tcW w:w="4846" w:type="dxa"/>
            <w:gridSpan w:val="5"/>
            <w:tcBorders>
              <w:top w:val="single" w:sz="4" w:space="0" w:color="auto"/>
              <w:left w:val="nil"/>
              <w:bottom w:val="nil"/>
              <w:right w:val="single" w:sz="4" w:space="0" w:color="auto"/>
            </w:tcBorders>
          </w:tcPr>
          <w:p w14:paraId="74763319" w14:textId="77777777" w:rsidR="00C65CF9" w:rsidRDefault="00EA103C">
            <w:pPr>
              <w:widowControl w:val="0"/>
              <w:autoSpaceDE w:val="0"/>
              <w:autoSpaceDN w:val="0"/>
              <w:adjustRightInd w:val="0"/>
              <w:spacing w:after="0" w:line="240" w:lineRule="auto"/>
              <w:ind w:left="56" w:right="56"/>
              <w:rPr>
                <w:rFonts w:ascii="Times New Roman" w:hAnsi="Times New Roman" w:cs="Times New Roman"/>
                <w:sz w:val="20"/>
                <w:szCs w:val="20"/>
              </w:rPr>
            </w:pPr>
            <w:r>
              <w:rPr>
                <w:rFonts w:ascii="Times New Roman" w:hAnsi="Times New Roman" w:cs="Times New Roman"/>
                <w:sz w:val="20"/>
                <w:szCs w:val="20"/>
              </w:rPr>
              <w:t>□ Lakásszolgáltatás és közösségi rekreáció</w:t>
            </w:r>
            <w:r>
              <w:rPr>
                <w:rFonts w:ascii="Times New Roman" w:hAnsi="Times New Roman" w:cs="Times New Roman"/>
                <w:sz w:val="20"/>
                <w:szCs w:val="20"/>
              </w:rPr>
              <w:br/>
            </w:r>
            <w:r w:rsidR="00553C4A">
              <w:rPr>
                <w:rFonts w:ascii="Times New Roman" w:hAnsi="Times New Roman" w:cs="Times New Roman"/>
                <w:sz w:val="20"/>
                <w:szCs w:val="20"/>
              </w:rPr>
              <w:t xml:space="preserve">x </w:t>
            </w:r>
            <w:r>
              <w:rPr>
                <w:rFonts w:ascii="Times New Roman" w:hAnsi="Times New Roman" w:cs="Times New Roman"/>
                <w:sz w:val="20"/>
                <w:szCs w:val="20"/>
              </w:rPr>
              <w:t>Szociális védelem</w:t>
            </w:r>
            <w:r>
              <w:rPr>
                <w:rFonts w:ascii="Times New Roman" w:hAnsi="Times New Roman" w:cs="Times New Roman"/>
                <w:sz w:val="20"/>
                <w:szCs w:val="20"/>
              </w:rPr>
              <w:br/>
              <w:t xml:space="preserve">□ Szabadidő, kultúra és vallás </w:t>
            </w:r>
            <w:r>
              <w:rPr>
                <w:rFonts w:ascii="Times New Roman" w:hAnsi="Times New Roman" w:cs="Times New Roman"/>
                <w:sz w:val="20"/>
                <w:szCs w:val="20"/>
              </w:rPr>
              <w:br/>
            </w:r>
            <w:r w:rsidR="001D273D">
              <w:rPr>
                <w:rFonts w:ascii="Times New Roman" w:hAnsi="Times New Roman" w:cs="Times New Roman"/>
                <w:sz w:val="20"/>
                <w:szCs w:val="20"/>
              </w:rPr>
              <w:t>□</w:t>
            </w:r>
            <w:r w:rsidRPr="001D273D">
              <w:rPr>
                <w:rFonts w:ascii="Times New Roman" w:hAnsi="Times New Roman" w:cs="Times New Roman"/>
                <w:sz w:val="20"/>
                <w:szCs w:val="20"/>
              </w:rPr>
              <w:t xml:space="preserve"> Oktatás</w:t>
            </w:r>
            <w:r>
              <w:rPr>
                <w:rFonts w:ascii="Times New Roman" w:hAnsi="Times New Roman" w:cs="Times New Roman"/>
                <w:sz w:val="20"/>
                <w:szCs w:val="20"/>
              </w:rPr>
              <w:br/>
              <w:t>□ Egyéb tevékenység:</w:t>
            </w:r>
          </w:p>
        </w:tc>
      </w:tr>
      <w:tr w:rsidR="00C65CF9" w14:paraId="79D50CC2" w14:textId="77777777" w:rsidTr="00751309">
        <w:tc>
          <w:tcPr>
            <w:tcW w:w="9638" w:type="dxa"/>
            <w:gridSpan w:val="7"/>
            <w:tcBorders>
              <w:top w:val="single" w:sz="4" w:space="0" w:color="auto"/>
              <w:left w:val="nil"/>
              <w:bottom w:val="single" w:sz="4" w:space="0" w:color="auto"/>
              <w:right w:val="nil"/>
            </w:tcBorders>
          </w:tcPr>
          <w:p w14:paraId="2E6F2B18" w14:textId="77777777" w:rsidR="00C65CF9" w:rsidRDefault="00EA103C">
            <w:pPr>
              <w:widowControl w:val="0"/>
              <w:autoSpaceDE w:val="0"/>
              <w:autoSpaceDN w:val="0"/>
              <w:adjustRightInd w:val="0"/>
              <w:spacing w:before="120" w:after="120" w:line="240" w:lineRule="auto"/>
              <w:ind w:left="56" w:right="56"/>
              <w:rPr>
                <w:rFonts w:ascii="Times New Roman" w:hAnsi="Times New Roman" w:cs="Times New Roman"/>
                <w:i/>
                <w:iCs/>
                <w:sz w:val="20"/>
                <w:szCs w:val="20"/>
              </w:rPr>
            </w:pPr>
            <w:r>
              <w:rPr>
                <w:rFonts w:ascii="Times New Roman" w:hAnsi="Times New Roman" w:cs="Times New Roman"/>
                <w:sz w:val="20"/>
                <w:szCs w:val="20"/>
              </w:rPr>
              <w:t xml:space="preserve"> </w:t>
            </w:r>
            <w:r>
              <w:rPr>
                <w:rFonts w:ascii="Times New Roman" w:hAnsi="Times New Roman" w:cs="Times New Roman"/>
                <w:b/>
                <w:bCs/>
                <w:sz w:val="20"/>
                <w:szCs w:val="20"/>
              </w:rPr>
              <w:t xml:space="preserve">I.6) Fő tevékenység </w:t>
            </w:r>
            <w:r>
              <w:rPr>
                <w:rFonts w:ascii="Times New Roman" w:hAnsi="Times New Roman" w:cs="Times New Roman"/>
                <w:i/>
                <w:iCs/>
                <w:sz w:val="20"/>
                <w:szCs w:val="20"/>
              </w:rPr>
              <w:t>(közszolgáltató ajánlatkérők esetében)</w:t>
            </w:r>
          </w:p>
        </w:tc>
      </w:tr>
      <w:tr w:rsidR="00C65CF9" w14:paraId="06DCFE3C" w14:textId="77777777" w:rsidTr="00751309">
        <w:tc>
          <w:tcPr>
            <w:tcW w:w="4792" w:type="dxa"/>
            <w:gridSpan w:val="2"/>
            <w:tcBorders>
              <w:top w:val="single" w:sz="4" w:space="0" w:color="auto"/>
              <w:left w:val="single" w:sz="4" w:space="0" w:color="auto"/>
              <w:bottom w:val="nil"/>
              <w:right w:val="nil"/>
            </w:tcBorders>
          </w:tcPr>
          <w:p w14:paraId="7D5774E5" w14:textId="77777777" w:rsidR="00C65CF9" w:rsidRDefault="00EA103C">
            <w:pPr>
              <w:widowControl w:val="0"/>
              <w:autoSpaceDE w:val="0"/>
              <w:autoSpaceDN w:val="0"/>
              <w:adjustRightInd w:val="0"/>
              <w:spacing w:after="0" w:line="240" w:lineRule="auto"/>
              <w:ind w:left="56" w:right="56"/>
              <w:rPr>
                <w:rFonts w:ascii="Times New Roman" w:hAnsi="Times New Roman" w:cs="Times New Roman"/>
                <w:sz w:val="20"/>
                <w:szCs w:val="20"/>
              </w:rPr>
            </w:pPr>
            <w:r>
              <w:rPr>
                <w:rFonts w:ascii="Times New Roman" w:hAnsi="Times New Roman" w:cs="Times New Roman"/>
                <w:sz w:val="20"/>
                <w:szCs w:val="20"/>
              </w:rPr>
              <w:t>□ Gáz- és hőenergia termelése, szállítása és elosztása</w:t>
            </w:r>
            <w:r>
              <w:rPr>
                <w:rFonts w:ascii="Times New Roman" w:hAnsi="Times New Roman" w:cs="Times New Roman"/>
                <w:sz w:val="20"/>
                <w:szCs w:val="20"/>
              </w:rPr>
              <w:br/>
              <w:t>□ Villamos energia</w:t>
            </w:r>
            <w:r>
              <w:rPr>
                <w:rFonts w:ascii="Times New Roman" w:hAnsi="Times New Roman" w:cs="Times New Roman"/>
                <w:sz w:val="20"/>
                <w:szCs w:val="20"/>
              </w:rPr>
              <w:br/>
              <w:t>□ Földgáz és kőolaj kitermelése</w:t>
            </w:r>
            <w:r>
              <w:rPr>
                <w:rFonts w:ascii="Times New Roman" w:hAnsi="Times New Roman" w:cs="Times New Roman"/>
                <w:sz w:val="20"/>
                <w:szCs w:val="20"/>
              </w:rPr>
              <w:br/>
              <w:t>□ Szén és más szilárd tüzelőanyag feltárása és kitermelése</w:t>
            </w:r>
            <w:r>
              <w:rPr>
                <w:rFonts w:ascii="Times New Roman" w:hAnsi="Times New Roman" w:cs="Times New Roman"/>
                <w:sz w:val="20"/>
                <w:szCs w:val="20"/>
              </w:rPr>
              <w:br/>
              <w:t>□ Víz</w:t>
            </w:r>
            <w:r>
              <w:rPr>
                <w:rFonts w:ascii="Times New Roman" w:hAnsi="Times New Roman" w:cs="Times New Roman"/>
                <w:sz w:val="20"/>
                <w:szCs w:val="20"/>
              </w:rPr>
              <w:br/>
              <w:t>□ Postai szolgáltatások</w:t>
            </w:r>
          </w:p>
        </w:tc>
        <w:tc>
          <w:tcPr>
            <w:tcW w:w="4846" w:type="dxa"/>
            <w:gridSpan w:val="5"/>
            <w:tcBorders>
              <w:top w:val="single" w:sz="4" w:space="0" w:color="auto"/>
              <w:left w:val="nil"/>
              <w:bottom w:val="nil"/>
              <w:right w:val="single" w:sz="4" w:space="0" w:color="auto"/>
            </w:tcBorders>
          </w:tcPr>
          <w:p w14:paraId="1F2C704D" w14:textId="77777777" w:rsidR="00C65CF9" w:rsidRDefault="00EA103C">
            <w:pPr>
              <w:widowControl w:val="0"/>
              <w:autoSpaceDE w:val="0"/>
              <w:autoSpaceDN w:val="0"/>
              <w:adjustRightInd w:val="0"/>
              <w:spacing w:after="0" w:line="240" w:lineRule="auto"/>
              <w:ind w:left="56" w:right="56"/>
              <w:rPr>
                <w:rFonts w:ascii="Times New Roman" w:hAnsi="Times New Roman" w:cs="Times New Roman"/>
                <w:sz w:val="20"/>
                <w:szCs w:val="20"/>
              </w:rPr>
            </w:pPr>
            <w:r>
              <w:rPr>
                <w:rFonts w:ascii="Times New Roman" w:hAnsi="Times New Roman" w:cs="Times New Roman"/>
                <w:sz w:val="20"/>
                <w:szCs w:val="20"/>
              </w:rPr>
              <w:t>□ Vasúti szolgáltatások</w:t>
            </w:r>
            <w:r>
              <w:rPr>
                <w:rFonts w:ascii="Times New Roman" w:hAnsi="Times New Roman" w:cs="Times New Roman"/>
                <w:sz w:val="20"/>
                <w:szCs w:val="20"/>
              </w:rPr>
              <w:br/>
              <w:t>□ Városi vasúti, villamos-, trolibusz- és autóbusz-szolgáltatások</w:t>
            </w:r>
            <w:r>
              <w:rPr>
                <w:rFonts w:ascii="Times New Roman" w:hAnsi="Times New Roman" w:cs="Times New Roman"/>
                <w:sz w:val="20"/>
                <w:szCs w:val="20"/>
              </w:rPr>
              <w:br/>
              <w:t>□ Kikötői tevékenységek</w:t>
            </w:r>
            <w:r>
              <w:rPr>
                <w:rFonts w:ascii="Times New Roman" w:hAnsi="Times New Roman" w:cs="Times New Roman"/>
                <w:sz w:val="20"/>
                <w:szCs w:val="20"/>
              </w:rPr>
              <w:br/>
              <w:t>□ Repülőtéri tevékenységek</w:t>
            </w:r>
            <w:r>
              <w:rPr>
                <w:rFonts w:ascii="Times New Roman" w:hAnsi="Times New Roman" w:cs="Times New Roman"/>
                <w:sz w:val="20"/>
                <w:szCs w:val="20"/>
              </w:rPr>
              <w:br/>
              <w:t>□ Egyéb tevékenység:</w:t>
            </w:r>
          </w:p>
        </w:tc>
      </w:tr>
      <w:tr w:rsidR="00C65CF9" w14:paraId="3A028AAD" w14:textId="77777777" w:rsidTr="00751309">
        <w:tc>
          <w:tcPr>
            <w:tcW w:w="9638" w:type="dxa"/>
            <w:gridSpan w:val="7"/>
            <w:tcBorders>
              <w:top w:val="single" w:sz="4" w:space="0" w:color="auto"/>
              <w:left w:val="nil"/>
              <w:bottom w:val="nil"/>
              <w:right w:val="nil"/>
            </w:tcBorders>
          </w:tcPr>
          <w:p w14:paraId="6712097A" w14:textId="77777777" w:rsidR="00C65CF9" w:rsidRDefault="00EA103C">
            <w:pPr>
              <w:widowControl w:val="0"/>
              <w:autoSpaceDE w:val="0"/>
              <w:autoSpaceDN w:val="0"/>
              <w:adjustRightInd w:val="0"/>
              <w:spacing w:before="120" w:after="120" w:line="240" w:lineRule="auto"/>
              <w:ind w:left="56" w:right="56"/>
              <w:rPr>
                <w:rFonts w:ascii="Times New Roman" w:hAnsi="Times New Roman" w:cs="Times New Roman"/>
                <w:b/>
                <w:bCs/>
                <w:sz w:val="20"/>
                <w:szCs w:val="20"/>
              </w:rPr>
            </w:pPr>
            <w:r>
              <w:rPr>
                <w:rFonts w:ascii="Times New Roman" w:hAnsi="Times New Roman" w:cs="Times New Roman"/>
                <w:sz w:val="20"/>
                <w:szCs w:val="20"/>
              </w:rPr>
              <w:t xml:space="preserve"> </w:t>
            </w:r>
            <w:r>
              <w:rPr>
                <w:rFonts w:ascii="Times New Roman" w:hAnsi="Times New Roman" w:cs="Times New Roman"/>
                <w:b/>
                <w:bCs/>
                <w:sz w:val="20"/>
                <w:szCs w:val="20"/>
              </w:rPr>
              <w:t>II. szakasz: Tárgy</w:t>
            </w:r>
          </w:p>
        </w:tc>
      </w:tr>
      <w:tr w:rsidR="00C65CF9" w14:paraId="1AD7E13E" w14:textId="77777777" w:rsidTr="00751309">
        <w:tc>
          <w:tcPr>
            <w:tcW w:w="9638" w:type="dxa"/>
            <w:gridSpan w:val="7"/>
            <w:tcBorders>
              <w:top w:val="nil"/>
              <w:left w:val="nil"/>
              <w:bottom w:val="single" w:sz="4" w:space="0" w:color="auto"/>
              <w:right w:val="nil"/>
            </w:tcBorders>
          </w:tcPr>
          <w:p w14:paraId="0E8EE445" w14:textId="77777777" w:rsidR="00C65CF9" w:rsidRDefault="00EA103C">
            <w:pPr>
              <w:widowControl w:val="0"/>
              <w:autoSpaceDE w:val="0"/>
              <w:autoSpaceDN w:val="0"/>
              <w:adjustRightInd w:val="0"/>
              <w:spacing w:after="120" w:line="240" w:lineRule="auto"/>
              <w:ind w:left="56" w:right="56"/>
              <w:rPr>
                <w:rFonts w:ascii="Times New Roman" w:hAnsi="Times New Roman" w:cs="Times New Roman"/>
                <w:b/>
                <w:bCs/>
                <w:sz w:val="20"/>
                <w:szCs w:val="20"/>
              </w:rPr>
            </w:pPr>
            <w:r>
              <w:rPr>
                <w:rFonts w:ascii="Times New Roman" w:hAnsi="Times New Roman" w:cs="Times New Roman"/>
                <w:sz w:val="20"/>
                <w:szCs w:val="20"/>
              </w:rPr>
              <w:t xml:space="preserve"> </w:t>
            </w:r>
            <w:r>
              <w:rPr>
                <w:rFonts w:ascii="Times New Roman" w:hAnsi="Times New Roman" w:cs="Times New Roman"/>
                <w:b/>
                <w:bCs/>
                <w:sz w:val="20"/>
                <w:szCs w:val="20"/>
              </w:rPr>
              <w:t>II.1) Meghatározás</w:t>
            </w:r>
          </w:p>
        </w:tc>
      </w:tr>
      <w:tr w:rsidR="00C65CF9" w14:paraId="698D739D" w14:textId="77777777" w:rsidTr="00751309">
        <w:tc>
          <w:tcPr>
            <w:tcW w:w="7208" w:type="dxa"/>
            <w:gridSpan w:val="6"/>
            <w:tcBorders>
              <w:top w:val="single" w:sz="4" w:space="0" w:color="auto"/>
              <w:left w:val="single" w:sz="4" w:space="0" w:color="auto"/>
              <w:bottom w:val="single" w:sz="4" w:space="0" w:color="auto"/>
              <w:right w:val="single" w:sz="4" w:space="0" w:color="auto"/>
            </w:tcBorders>
          </w:tcPr>
          <w:p w14:paraId="66E8C783" w14:textId="322188D0" w:rsidR="00C65CF9" w:rsidRPr="00553C4A" w:rsidRDefault="00EA103C">
            <w:pPr>
              <w:widowControl w:val="0"/>
              <w:autoSpaceDE w:val="0"/>
              <w:autoSpaceDN w:val="0"/>
              <w:adjustRightInd w:val="0"/>
              <w:spacing w:after="0" w:line="240" w:lineRule="auto"/>
              <w:ind w:left="56" w:right="56"/>
              <w:rPr>
                <w:rFonts w:ascii="Times New Roman" w:hAnsi="Times New Roman" w:cs="Times New Roman"/>
                <w:sz w:val="20"/>
                <w:szCs w:val="20"/>
              </w:rPr>
            </w:pPr>
            <w:r>
              <w:rPr>
                <w:rFonts w:ascii="Times New Roman" w:hAnsi="Times New Roman" w:cs="Times New Roman"/>
                <w:sz w:val="20"/>
                <w:szCs w:val="20"/>
              </w:rPr>
              <w:t xml:space="preserve"> </w:t>
            </w:r>
            <w:r w:rsidRPr="00553C4A">
              <w:rPr>
                <w:rFonts w:ascii="Times New Roman" w:hAnsi="Times New Roman" w:cs="Times New Roman"/>
                <w:sz w:val="20"/>
                <w:szCs w:val="20"/>
              </w:rPr>
              <w:t>II.1.1) Elnevezés:</w:t>
            </w:r>
            <w:r w:rsidR="00553C4A" w:rsidRPr="00553C4A">
              <w:rPr>
                <w:rFonts w:ascii="Times New Roman" w:hAnsi="Times New Roman" w:cs="Times New Roman"/>
                <w:sz w:val="20"/>
                <w:szCs w:val="20"/>
              </w:rPr>
              <w:t xml:space="preserve"> </w:t>
            </w:r>
            <w:r w:rsidR="006D508D" w:rsidRPr="006D508D">
              <w:rPr>
                <w:rFonts w:ascii="Times New Roman" w:hAnsi="Times New Roman" w:cs="Times New Roman"/>
                <w:sz w:val="20"/>
                <w:szCs w:val="20"/>
              </w:rPr>
              <w:t>„</w:t>
            </w:r>
            <w:bookmarkStart w:id="0" w:name="_Hlk161937479"/>
            <w:r w:rsidR="00623C5D" w:rsidRPr="00623C5D">
              <w:rPr>
                <w:rFonts w:ascii="Times New Roman" w:hAnsi="Times New Roman" w:cs="Times New Roman"/>
                <w:sz w:val="20"/>
                <w:szCs w:val="20"/>
              </w:rPr>
              <w:t>Informatikai szoftver</w:t>
            </w:r>
            <w:r w:rsidR="00B3261C">
              <w:rPr>
                <w:rFonts w:ascii="Times New Roman" w:hAnsi="Times New Roman" w:cs="Times New Roman"/>
                <w:sz w:val="20"/>
                <w:szCs w:val="20"/>
              </w:rPr>
              <w:t>ek</w:t>
            </w:r>
            <w:r w:rsidR="00623C5D" w:rsidRPr="00623C5D">
              <w:rPr>
                <w:rFonts w:ascii="Times New Roman" w:hAnsi="Times New Roman" w:cs="Times New Roman"/>
                <w:sz w:val="20"/>
                <w:szCs w:val="20"/>
              </w:rPr>
              <w:t xml:space="preserve"> beszerzése</w:t>
            </w:r>
            <w:bookmarkEnd w:id="0"/>
            <w:r w:rsidR="006D508D" w:rsidRPr="006D508D">
              <w:rPr>
                <w:rFonts w:ascii="Times New Roman" w:hAnsi="Times New Roman" w:cs="Times New Roman"/>
                <w:sz w:val="20"/>
                <w:szCs w:val="20"/>
              </w:rPr>
              <w:t>”</w:t>
            </w:r>
          </w:p>
        </w:tc>
        <w:tc>
          <w:tcPr>
            <w:tcW w:w="2430" w:type="dxa"/>
            <w:tcBorders>
              <w:top w:val="single" w:sz="4" w:space="0" w:color="auto"/>
              <w:left w:val="single" w:sz="4" w:space="0" w:color="auto"/>
              <w:bottom w:val="single" w:sz="4" w:space="0" w:color="auto"/>
              <w:right w:val="single" w:sz="4" w:space="0" w:color="auto"/>
            </w:tcBorders>
          </w:tcPr>
          <w:p w14:paraId="0B3ACB14" w14:textId="2A49932F" w:rsidR="00C65CF9" w:rsidRDefault="00EA103C">
            <w:pPr>
              <w:widowControl w:val="0"/>
              <w:autoSpaceDE w:val="0"/>
              <w:autoSpaceDN w:val="0"/>
              <w:adjustRightInd w:val="0"/>
              <w:spacing w:after="0" w:line="240" w:lineRule="auto"/>
              <w:ind w:left="56" w:right="56"/>
              <w:rPr>
                <w:rFonts w:ascii="Times New Roman" w:hAnsi="Times New Roman" w:cs="Times New Roman"/>
                <w:position w:val="10"/>
                <w:sz w:val="20"/>
                <w:szCs w:val="20"/>
              </w:rPr>
            </w:pPr>
            <w:r>
              <w:rPr>
                <w:rFonts w:ascii="Times New Roman" w:hAnsi="Times New Roman" w:cs="Times New Roman"/>
                <w:sz w:val="20"/>
                <w:szCs w:val="20"/>
              </w:rPr>
              <w:t xml:space="preserve"> Hivatkozási szám:</w:t>
            </w:r>
          </w:p>
        </w:tc>
      </w:tr>
      <w:tr w:rsidR="00C65CF9" w14:paraId="60A951F5" w14:textId="77777777" w:rsidTr="00751309">
        <w:tc>
          <w:tcPr>
            <w:tcW w:w="9638" w:type="dxa"/>
            <w:gridSpan w:val="7"/>
            <w:tcBorders>
              <w:top w:val="single" w:sz="4" w:space="0" w:color="auto"/>
              <w:left w:val="single" w:sz="4" w:space="0" w:color="auto"/>
              <w:bottom w:val="single" w:sz="4" w:space="0" w:color="auto"/>
              <w:right w:val="single" w:sz="4" w:space="0" w:color="auto"/>
            </w:tcBorders>
          </w:tcPr>
          <w:p w14:paraId="72993476" w14:textId="77777777" w:rsidR="00553C4A" w:rsidRDefault="00EA103C" w:rsidP="00553C4A">
            <w:pPr>
              <w:autoSpaceDE w:val="0"/>
              <w:autoSpaceDN w:val="0"/>
              <w:adjustRightInd w:val="0"/>
              <w:spacing w:before="120" w:after="120"/>
              <w:rPr>
                <w:rFonts w:ascii="Times New Roman" w:hAnsi="Times New Roman" w:cs="Times New Roman"/>
                <w:b/>
                <w:bCs/>
                <w:sz w:val="20"/>
                <w:szCs w:val="20"/>
              </w:rPr>
            </w:pPr>
            <w:r>
              <w:rPr>
                <w:rFonts w:ascii="Times New Roman" w:hAnsi="Times New Roman" w:cs="Times New Roman"/>
                <w:sz w:val="20"/>
                <w:szCs w:val="20"/>
              </w:rPr>
              <w:t xml:space="preserve"> </w:t>
            </w:r>
            <w:r>
              <w:rPr>
                <w:rFonts w:ascii="Times New Roman" w:hAnsi="Times New Roman" w:cs="Times New Roman"/>
                <w:b/>
                <w:bCs/>
                <w:sz w:val="20"/>
                <w:szCs w:val="20"/>
              </w:rPr>
              <w:t xml:space="preserve">II.1.2) Fő CPV-kód: </w:t>
            </w:r>
          </w:p>
          <w:p w14:paraId="1916D1EF" w14:textId="6BCC81B1" w:rsidR="00E86C2E" w:rsidRDefault="00E86C2E" w:rsidP="00E86C2E">
            <w:pPr>
              <w:widowControl w:val="0"/>
              <w:autoSpaceDE w:val="0"/>
              <w:autoSpaceDN w:val="0"/>
              <w:adjustRightInd w:val="0"/>
              <w:spacing w:after="0" w:line="240" w:lineRule="auto"/>
              <w:ind w:left="56" w:right="56"/>
              <w:rPr>
                <w:rFonts w:ascii="Times New Roman" w:hAnsi="Times New Roman" w:cs="Times New Roman"/>
                <w:color w:val="000000"/>
                <w:sz w:val="20"/>
                <w:szCs w:val="20"/>
              </w:rPr>
            </w:pPr>
            <w:r>
              <w:rPr>
                <w:rFonts w:ascii="Times New Roman" w:hAnsi="Times New Roman" w:cs="Times New Roman"/>
                <w:sz w:val="20"/>
                <w:szCs w:val="20"/>
              </w:rPr>
              <w:t xml:space="preserve">48000000-8 </w:t>
            </w:r>
            <w:r w:rsidRPr="00E86C2E">
              <w:rPr>
                <w:rFonts w:ascii="Times New Roman" w:hAnsi="Times New Roman" w:cs="Times New Roman"/>
                <w:color w:val="000000"/>
                <w:sz w:val="20"/>
                <w:szCs w:val="20"/>
              </w:rPr>
              <w:t>Szoftvercsomag és információs rendszerek</w:t>
            </w:r>
          </w:p>
          <w:p w14:paraId="330AB863" w14:textId="26EDAB07" w:rsidR="00603171" w:rsidRDefault="00603171" w:rsidP="00E86C2E">
            <w:pPr>
              <w:widowControl w:val="0"/>
              <w:autoSpaceDE w:val="0"/>
              <w:autoSpaceDN w:val="0"/>
              <w:adjustRightInd w:val="0"/>
              <w:spacing w:after="0" w:line="240" w:lineRule="auto"/>
              <w:ind w:left="56" w:right="56"/>
              <w:rPr>
                <w:rFonts w:ascii="Times New Roman" w:hAnsi="Times New Roman" w:cs="Times New Roman"/>
                <w:color w:val="000000"/>
                <w:sz w:val="20"/>
                <w:szCs w:val="20"/>
              </w:rPr>
            </w:pPr>
            <w:r w:rsidRPr="00603171">
              <w:rPr>
                <w:rFonts w:ascii="Times New Roman" w:hAnsi="Times New Roman" w:cs="Times New Roman"/>
                <w:color w:val="000000"/>
                <w:sz w:val="20"/>
                <w:szCs w:val="20"/>
              </w:rPr>
              <w:t>48800000-6 Információs rendszerek és szerverek</w:t>
            </w:r>
          </w:p>
          <w:p w14:paraId="25A52CE3" w14:textId="0A2AE38F" w:rsidR="00603171" w:rsidRDefault="00603171" w:rsidP="00E86C2E">
            <w:pPr>
              <w:widowControl w:val="0"/>
              <w:autoSpaceDE w:val="0"/>
              <w:autoSpaceDN w:val="0"/>
              <w:adjustRightInd w:val="0"/>
              <w:spacing w:after="0" w:line="240" w:lineRule="auto"/>
              <w:ind w:left="56" w:right="56"/>
              <w:rPr>
                <w:rFonts w:ascii="Times New Roman" w:hAnsi="Times New Roman" w:cs="Times New Roman"/>
                <w:sz w:val="20"/>
                <w:szCs w:val="20"/>
              </w:rPr>
            </w:pPr>
            <w:r w:rsidRPr="00603171">
              <w:rPr>
                <w:rFonts w:ascii="Times New Roman" w:hAnsi="Times New Roman" w:cs="Times New Roman"/>
                <w:sz w:val="20"/>
                <w:szCs w:val="20"/>
              </w:rPr>
              <w:t>48500000-3</w:t>
            </w:r>
            <w:r>
              <w:rPr>
                <w:rFonts w:ascii="Times New Roman" w:hAnsi="Times New Roman" w:cs="Times New Roman"/>
                <w:sz w:val="20"/>
                <w:szCs w:val="20"/>
              </w:rPr>
              <w:t xml:space="preserve"> </w:t>
            </w:r>
            <w:r w:rsidRPr="00603171">
              <w:rPr>
                <w:rFonts w:ascii="Times New Roman" w:hAnsi="Times New Roman" w:cs="Times New Roman"/>
                <w:sz w:val="20"/>
                <w:szCs w:val="20"/>
              </w:rPr>
              <w:t>Kommunikációs és multimédiás szoftvercsomag</w:t>
            </w:r>
          </w:p>
          <w:p w14:paraId="70860637" w14:textId="58600FCE" w:rsidR="00C65CF9" w:rsidRDefault="00EA103C" w:rsidP="00E86C2E">
            <w:pPr>
              <w:widowControl w:val="0"/>
              <w:autoSpaceDE w:val="0"/>
              <w:autoSpaceDN w:val="0"/>
              <w:adjustRightInd w:val="0"/>
              <w:spacing w:after="0" w:line="240" w:lineRule="auto"/>
              <w:ind w:left="56" w:right="56"/>
              <w:rPr>
                <w:rFonts w:ascii="Times New Roman" w:hAnsi="Times New Roman" w:cs="Times New Roman"/>
                <w:sz w:val="20"/>
                <w:szCs w:val="20"/>
              </w:rPr>
            </w:pPr>
            <w:r>
              <w:rPr>
                <w:rFonts w:ascii="Times New Roman" w:hAnsi="Times New Roman" w:cs="Times New Roman"/>
                <w:sz w:val="20"/>
                <w:szCs w:val="20"/>
              </w:rPr>
              <w:t>Kiegészítő CPV-kód:</w:t>
            </w:r>
            <w:r>
              <w:rPr>
                <w:rFonts w:ascii="Times New Roman" w:hAnsi="Times New Roman" w:cs="Times New Roman"/>
                <w:position w:val="10"/>
                <w:sz w:val="20"/>
                <w:szCs w:val="20"/>
              </w:rPr>
              <w:t xml:space="preserve"> </w:t>
            </w:r>
            <w:r w:rsidR="00A647E2">
              <w:rPr>
                <w:rFonts w:ascii="Times New Roman" w:hAnsi="Times New Roman" w:cs="Times New Roman"/>
                <w:position w:val="10"/>
                <w:sz w:val="20"/>
                <w:szCs w:val="20"/>
              </w:rPr>
              <w:t>1 2</w:t>
            </w:r>
            <w:r>
              <w:rPr>
                <w:rFonts w:ascii="Times New Roman" w:hAnsi="Times New Roman" w:cs="Times New Roman"/>
                <w:sz w:val="20"/>
                <w:szCs w:val="20"/>
              </w:rPr>
              <w:t xml:space="preserve"> </w:t>
            </w:r>
            <w:proofErr w:type="gramStart"/>
            <w:r>
              <w:rPr>
                <w:rFonts w:ascii="Times New Roman" w:hAnsi="Times New Roman" w:cs="Times New Roman"/>
                <w:sz w:val="20"/>
                <w:szCs w:val="20"/>
              </w:rPr>
              <w:t>[ ]</w:t>
            </w:r>
            <w:proofErr w:type="gramEnd"/>
            <w:r>
              <w:rPr>
                <w:rFonts w:ascii="Times New Roman" w:hAnsi="Times New Roman" w:cs="Times New Roman"/>
                <w:sz w:val="20"/>
                <w:szCs w:val="20"/>
              </w:rPr>
              <w:t>[ ][ ][ ]</w:t>
            </w:r>
          </w:p>
        </w:tc>
      </w:tr>
      <w:tr w:rsidR="00C65CF9" w14:paraId="2D884AEB" w14:textId="77777777" w:rsidTr="00751309">
        <w:tc>
          <w:tcPr>
            <w:tcW w:w="9638" w:type="dxa"/>
            <w:gridSpan w:val="7"/>
            <w:tcBorders>
              <w:top w:val="single" w:sz="4" w:space="0" w:color="auto"/>
              <w:left w:val="single" w:sz="4" w:space="0" w:color="auto"/>
              <w:bottom w:val="single" w:sz="4" w:space="0" w:color="auto"/>
              <w:right w:val="single" w:sz="4" w:space="0" w:color="auto"/>
            </w:tcBorders>
          </w:tcPr>
          <w:p w14:paraId="5ABA0615" w14:textId="77777777" w:rsidR="00C65CF9" w:rsidRDefault="00EA103C">
            <w:pPr>
              <w:widowControl w:val="0"/>
              <w:autoSpaceDE w:val="0"/>
              <w:autoSpaceDN w:val="0"/>
              <w:adjustRightInd w:val="0"/>
              <w:spacing w:after="0" w:line="240" w:lineRule="auto"/>
              <w:ind w:left="56" w:right="56"/>
              <w:rPr>
                <w:rFonts w:ascii="Times New Roman" w:hAnsi="Times New Roman" w:cs="Times New Roman"/>
                <w:sz w:val="20"/>
                <w:szCs w:val="20"/>
              </w:rPr>
            </w:pPr>
            <w:r>
              <w:rPr>
                <w:rFonts w:ascii="Times New Roman" w:hAnsi="Times New Roman" w:cs="Times New Roman"/>
                <w:b/>
                <w:bCs/>
                <w:sz w:val="20"/>
                <w:szCs w:val="20"/>
              </w:rPr>
              <w:t xml:space="preserve">II.1.3) A szerződés típusa </w:t>
            </w:r>
            <w:r>
              <w:rPr>
                <w:rFonts w:ascii="Times New Roman" w:hAnsi="Times New Roman" w:cs="Times New Roman"/>
                <w:sz w:val="20"/>
                <w:szCs w:val="20"/>
              </w:rPr>
              <w:t xml:space="preserve">o Építési beruházás </w:t>
            </w:r>
            <w:r w:rsidR="00EF4BF4">
              <w:rPr>
                <w:rFonts w:ascii="Times New Roman" w:hAnsi="Times New Roman" w:cs="Times New Roman"/>
                <w:sz w:val="20"/>
                <w:szCs w:val="20"/>
              </w:rPr>
              <w:t xml:space="preserve">x </w:t>
            </w:r>
            <w:r>
              <w:rPr>
                <w:rFonts w:ascii="Times New Roman" w:hAnsi="Times New Roman" w:cs="Times New Roman"/>
                <w:sz w:val="20"/>
                <w:szCs w:val="20"/>
              </w:rPr>
              <w:t>Árubeszerzés o Szolgáltatásmegrendelés</w:t>
            </w:r>
          </w:p>
        </w:tc>
      </w:tr>
      <w:tr w:rsidR="00C65CF9" w14:paraId="630C7320" w14:textId="77777777" w:rsidTr="00751309">
        <w:tc>
          <w:tcPr>
            <w:tcW w:w="9638" w:type="dxa"/>
            <w:gridSpan w:val="7"/>
            <w:tcBorders>
              <w:top w:val="single" w:sz="4" w:space="0" w:color="auto"/>
              <w:left w:val="single" w:sz="4" w:space="0" w:color="auto"/>
              <w:bottom w:val="single" w:sz="4" w:space="0" w:color="auto"/>
              <w:right w:val="single" w:sz="4" w:space="0" w:color="auto"/>
            </w:tcBorders>
          </w:tcPr>
          <w:p w14:paraId="60AED370" w14:textId="74D646AC" w:rsidR="00C65CF9" w:rsidRDefault="00EA103C" w:rsidP="00CF0639">
            <w:pPr>
              <w:widowControl w:val="0"/>
              <w:autoSpaceDE w:val="0"/>
              <w:autoSpaceDN w:val="0"/>
              <w:adjustRightInd w:val="0"/>
              <w:spacing w:after="0" w:line="240" w:lineRule="auto"/>
              <w:ind w:left="56" w:right="56"/>
              <w:jc w:val="both"/>
              <w:rPr>
                <w:rFonts w:ascii="Times New Roman" w:hAnsi="Times New Roman" w:cs="Times New Roman"/>
                <w:sz w:val="20"/>
                <w:szCs w:val="20"/>
              </w:rPr>
            </w:pPr>
            <w:r>
              <w:rPr>
                <w:rFonts w:ascii="Times New Roman" w:hAnsi="Times New Roman" w:cs="Times New Roman"/>
                <w:b/>
                <w:bCs/>
                <w:sz w:val="20"/>
                <w:szCs w:val="20"/>
              </w:rPr>
              <w:t>II.1.4) A közbeszerzés rövid ismertetése:</w:t>
            </w:r>
            <w:r w:rsidR="00EF4BF4">
              <w:rPr>
                <w:rFonts w:eastAsia="MyriadPro-Semibold"/>
                <w:b/>
                <w:sz w:val="18"/>
                <w:szCs w:val="18"/>
              </w:rPr>
              <w:t xml:space="preserve"> </w:t>
            </w:r>
            <w:r w:rsidR="00EF3505" w:rsidRPr="00623C5D">
              <w:rPr>
                <w:rFonts w:ascii="Times New Roman" w:hAnsi="Times New Roman" w:cs="Times New Roman"/>
                <w:sz w:val="20"/>
                <w:szCs w:val="20"/>
              </w:rPr>
              <w:t>Informatikai szoftver</w:t>
            </w:r>
            <w:r w:rsidR="00EF3505">
              <w:rPr>
                <w:rFonts w:ascii="Times New Roman" w:hAnsi="Times New Roman" w:cs="Times New Roman"/>
                <w:sz w:val="20"/>
                <w:szCs w:val="20"/>
              </w:rPr>
              <w:t>ek</w:t>
            </w:r>
            <w:r w:rsidR="00EF3505" w:rsidRPr="00623C5D">
              <w:rPr>
                <w:rFonts w:ascii="Times New Roman" w:hAnsi="Times New Roman" w:cs="Times New Roman"/>
                <w:sz w:val="20"/>
                <w:szCs w:val="20"/>
              </w:rPr>
              <w:t xml:space="preserve"> beszerzése</w:t>
            </w:r>
          </w:p>
          <w:p w14:paraId="7543F5BD" w14:textId="2153A2C7" w:rsidR="000246EE" w:rsidRPr="00CE7D69" w:rsidRDefault="00130C62" w:rsidP="00360A4B">
            <w:pPr>
              <w:pStyle w:val="Szvegtrzs"/>
              <w:rPr>
                <w:sz w:val="20"/>
                <w:szCs w:val="20"/>
              </w:rPr>
            </w:pPr>
            <w:r>
              <w:rPr>
                <w:bCs/>
                <w:i/>
                <w:iCs/>
                <w:noProof/>
                <w:sz w:val="20"/>
                <w:szCs w:val="20"/>
              </w:rPr>
              <w:t xml:space="preserve">Informatikai </w:t>
            </w:r>
            <w:r w:rsidR="000F745D">
              <w:rPr>
                <w:bCs/>
                <w:i/>
                <w:iCs/>
                <w:noProof/>
                <w:sz w:val="20"/>
                <w:szCs w:val="20"/>
              </w:rPr>
              <w:t>szoftver</w:t>
            </w:r>
            <w:r w:rsidR="00B3261C">
              <w:rPr>
                <w:bCs/>
                <w:i/>
                <w:iCs/>
                <w:noProof/>
                <w:sz w:val="20"/>
                <w:szCs w:val="20"/>
              </w:rPr>
              <w:t>ek</w:t>
            </w:r>
            <w:r>
              <w:rPr>
                <w:bCs/>
                <w:i/>
                <w:iCs/>
                <w:noProof/>
                <w:sz w:val="20"/>
                <w:szCs w:val="20"/>
              </w:rPr>
              <w:t xml:space="preserve"> beszerzése</w:t>
            </w:r>
          </w:p>
          <w:p w14:paraId="22A7CD7B" w14:textId="1BFA84FB" w:rsidR="00CE7D69" w:rsidRDefault="00CE7D69" w:rsidP="00434DB7">
            <w:pPr>
              <w:widowControl w:val="0"/>
              <w:autoSpaceDE w:val="0"/>
              <w:autoSpaceDN w:val="0"/>
              <w:adjustRightInd w:val="0"/>
              <w:spacing w:after="0" w:line="240" w:lineRule="auto"/>
              <w:ind w:right="56"/>
              <w:jc w:val="both"/>
              <w:rPr>
                <w:rFonts w:ascii="Times New Roman" w:hAnsi="Times New Roman" w:cs="Times New Roman"/>
                <w:sz w:val="20"/>
                <w:szCs w:val="20"/>
              </w:rPr>
            </w:pPr>
            <w:r w:rsidRPr="00CE7D69">
              <w:rPr>
                <w:rFonts w:ascii="Times New Roman" w:hAnsi="Times New Roman" w:cs="Times New Roman"/>
                <w:sz w:val="20"/>
                <w:szCs w:val="20"/>
              </w:rPr>
              <w:t>A tétele</w:t>
            </w:r>
            <w:r w:rsidR="00360A4B">
              <w:rPr>
                <w:rFonts w:ascii="Times New Roman" w:hAnsi="Times New Roman" w:cs="Times New Roman"/>
                <w:sz w:val="20"/>
                <w:szCs w:val="20"/>
              </w:rPr>
              <w:t xml:space="preserve">ket </w:t>
            </w:r>
            <w:r w:rsidRPr="00CE7D69">
              <w:rPr>
                <w:rFonts w:ascii="Times New Roman" w:hAnsi="Times New Roman" w:cs="Times New Roman"/>
                <w:sz w:val="20"/>
                <w:szCs w:val="20"/>
              </w:rPr>
              <w:t>az árazatlan költségtábla tartalmazza.</w:t>
            </w:r>
          </w:p>
          <w:p w14:paraId="286FC605" w14:textId="05408830" w:rsidR="00E66F2E" w:rsidRPr="00F247D7" w:rsidRDefault="00F247D7" w:rsidP="003B743D">
            <w:pPr>
              <w:widowControl w:val="0"/>
              <w:autoSpaceDE w:val="0"/>
              <w:autoSpaceDN w:val="0"/>
              <w:adjustRightInd w:val="0"/>
              <w:spacing w:after="0" w:line="240" w:lineRule="auto"/>
              <w:ind w:right="56"/>
              <w:jc w:val="both"/>
              <w:rPr>
                <w:rFonts w:ascii="Times New Roman" w:hAnsi="Times New Roman" w:cs="Times New Roman"/>
                <w:sz w:val="20"/>
                <w:szCs w:val="20"/>
              </w:rPr>
            </w:pPr>
            <w:r w:rsidRPr="00F247D7">
              <w:rPr>
                <w:rFonts w:ascii="Times New Roman" w:hAnsi="Times New Roman" w:cs="Times New Roman"/>
                <w:sz w:val="20"/>
                <w:szCs w:val="20"/>
              </w:rPr>
              <w:t>Ajánlatkérő a 321/2015. (X. 30.) Korm. rendelet 46. § (3) bekezdése alapján rögzíti, hogy amennyiben az eljárást megindító</w:t>
            </w:r>
            <w:r>
              <w:rPr>
                <w:rFonts w:ascii="Times New Roman" w:hAnsi="Times New Roman" w:cs="Times New Roman"/>
                <w:sz w:val="20"/>
                <w:szCs w:val="20"/>
              </w:rPr>
              <w:t xml:space="preserve"> </w:t>
            </w:r>
            <w:r w:rsidRPr="00F247D7">
              <w:rPr>
                <w:rFonts w:ascii="Times New Roman" w:hAnsi="Times New Roman" w:cs="Times New Roman"/>
                <w:sz w:val="20"/>
                <w:szCs w:val="20"/>
              </w:rPr>
              <w:t>felhívásban és a közbeszerzési dokumentumokban meghatározott gyártmányú vagy eredetű dologra, illetve konkrét eljárásra, védjegyre, szabadalomra, tevékenységre, személyre, típusra vagy adott származásra vagy gyártási folyamatra hivatkozik, úgy megnevezés csak a tárgy jellegének egyértelmű meghatározása érdekében történt, és a megnevezés mellett a „vagy azzal</w:t>
            </w:r>
            <w:r>
              <w:rPr>
                <w:rFonts w:ascii="Times New Roman" w:hAnsi="Times New Roman" w:cs="Times New Roman"/>
                <w:sz w:val="20"/>
                <w:szCs w:val="20"/>
              </w:rPr>
              <w:t xml:space="preserve"> </w:t>
            </w:r>
            <w:r w:rsidRPr="00F247D7">
              <w:rPr>
                <w:rFonts w:ascii="Times New Roman" w:hAnsi="Times New Roman" w:cs="Times New Roman"/>
                <w:sz w:val="20"/>
                <w:szCs w:val="20"/>
              </w:rPr>
              <w:t>egyenértékű” kifejezést is érteni kell. Az egyenértékűség bizonyítása Ajánlattevő feladata.</w:t>
            </w:r>
          </w:p>
        </w:tc>
      </w:tr>
      <w:tr w:rsidR="00C65CF9" w14:paraId="51CCC1BD" w14:textId="77777777" w:rsidTr="00751309">
        <w:tc>
          <w:tcPr>
            <w:tcW w:w="9638" w:type="dxa"/>
            <w:gridSpan w:val="7"/>
            <w:tcBorders>
              <w:top w:val="single" w:sz="4" w:space="0" w:color="auto"/>
              <w:left w:val="single" w:sz="4" w:space="0" w:color="auto"/>
              <w:bottom w:val="single" w:sz="4" w:space="0" w:color="auto"/>
              <w:right w:val="single" w:sz="4" w:space="0" w:color="auto"/>
            </w:tcBorders>
          </w:tcPr>
          <w:p w14:paraId="6FA96D23" w14:textId="77777777" w:rsidR="00C65CF9" w:rsidRDefault="00EA103C">
            <w:pPr>
              <w:widowControl w:val="0"/>
              <w:autoSpaceDE w:val="0"/>
              <w:autoSpaceDN w:val="0"/>
              <w:adjustRightInd w:val="0"/>
              <w:spacing w:after="0" w:line="240" w:lineRule="auto"/>
              <w:ind w:left="56" w:right="56"/>
              <w:rPr>
                <w:rFonts w:ascii="Times New Roman" w:hAnsi="Times New Roman" w:cs="Times New Roman"/>
                <w:i/>
                <w:iCs/>
                <w:sz w:val="20"/>
                <w:szCs w:val="20"/>
              </w:rPr>
            </w:pPr>
            <w:r>
              <w:rPr>
                <w:rFonts w:ascii="Times New Roman" w:hAnsi="Times New Roman" w:cs="Times New Roman"/>
                <w:sz w:val="20"/>
                <w:szCs w:val="20"/>
              </w:rPr>
              <w:t xml:space="preserve"> </w:t>
            </w:r>
            <w:r>
              <w:rPr>
                <w:rFonts w:ascii="Times New Roman" w:hAnsi="Times New Roman" w:cs="Times New Roman"/>
                <w:b/>
                <w:bCs/>
                <w:sz w:val="20"/>
                <w:szCs w:val="20"/>
              </w:rPr>
              <w:t>II.1.5) Becsült érték:</w:t>
            </w:r>
            <w:r>
              <w:rPr>
                <w:rFonts w:ascii="Times New Roman" w:hAnsi="Times New Roman" w:cs="Times New Roman"/>
                <w:position w:val="10"/>
                <w:sz w:val="20"/>
                <w:szCs w:val="20"/>
              </w:rPr>
              <w:t>2</w:t>
            </w:r>
            <w:r>
              <w:rPr>
                <w:rFonts w:ascii="Times New Roman" w:hAnsi="Times New Roman" w:cs="Times New Roman"/>
                <w:sz w:val="20"/>
                <w:szCs w:val="20"/>
              </w:rPr>
              <w:t xml:space="preserve"> </w:t>
            </w:r>
            <w:proofErr w:type="gramStart"/>
            <w:r>
              <w:rPr>
                <w:rFonts w:ascii="Times New Roman" w:hAnsi="Times New Roman" w:cs="Times New Roman"/>
                <w:sz w:val="20"/>
                <w:szCs w:val="20"/>
              </w:rPr>
              <w:t xml:space="preserve">[  </w:t>
            </w:r>
            <w:proofErr w:type="gramEnd"/>
            <w:r>
              <w:rPr>
                <w:rFonts w:ascii="Times New Roman" w:hAnsi="Times New Roman" w:cs="Times New Roman"/>
                <w:sz w:val="20"/>
                <w:szCs w:val="20"/>
              </w:rPr>
              <w:t xml:space="preserve">               ] Pénznem: [ ][ ][ ]</w:t>
            </w:r>
            <w:r>
              <w:rPr>
                <w:rFonts w:ascii="Times New Roman" w:hAnsi="Times New Roman" w:cs="Times New Roman"/>
                <w:sz w:val="20"/>
                <w:szCs w:val="20"/>
              </w:rPr>
              <w:br/>
            </w:r>
            <w:r>
              <w:rPr>
                <w:rFonts w:ascii="Times New Roman" w:hAnsi="Times New Roman" w:cs="Times New Roman"/>
                <w:i/>
                <w:iCs/>
                <w:sz w:val="20"/>
                <w:szCs w:val="20"/>
              </w:rPr>
              <w:t>(ÁFA nélkül; keretmegállapodás vagy dinamikus beszerzési rendszer esetében a szerződéseknek a keretmegállapodás vagy dinamikus beszerzési rendszer teljes időtartamára vonatkozó becsült összértéke)</w:t>
            </w:r>
          </w:p>
        </w:tc>
      </w:tr>
      <w:tr w:rsidR="00C65CF9" w14:paraId="1097B911" w14:textId="77777777" w:rsidTr="00751309">
        <w:tc>
          <w:tcPr>
            <w:tcW w:w="9638" w:type="dxa"/>
            <w:gridSpan w:val="7"/>
            <w:tcBorders>
              <w:top w:val="single" w:sz="4" w:space="0" w:color="auto"/>
              <w:left w:val="single" w:sz="4" w:space="0" w:color="auto"/>
              <w:bottom w:val="single" w:sz="4" w:space="0" w:color="auto"/>
              <w:right w:val="single" w:sz="4" w:space="0" w:color="auto"/>
            </w:tcBorders>
          </w:tcPr>
          <w:p w14:paraId="37314A66" w14:textId="21543612" w:rsidR="00FE4FB3" w:rsidRDefault="00EA103C">
            <w:pPr>
              <w:widowControl w:val="0"/>
              <w:autoSpaceDE w:val="0"/>
              <w:autoSpaceDN w:val="0"/>
              <w:adjustRightInd w:val="0"/>
              <w:spacing w:after="0" w:line="240" w:lineRule="auto"/>
              <w:ind w:left="56" w:right="56"/>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b/>
                <w:bCs/>
                <w:sz w:val="20"/>
                <w:szCs w:val="20"/>
              </w:rPr>
              <w:t>II.1.6) Részekre bontás</w:t>
            </w:r>
            <w:r>
              <w:rPr>
                <w:rFonts w:ascii="Times New Roman" w:hAnsi="Times New Roman" w:cs="Times New Roman"/>
                <w:b/>
                <w:bCs/>
                <w:sz w:val="20"/>
                <w:szCs w:val="20"/>
              </w:rPr>
              <w:br/>
            </w:r>
            <w:r w:rsidR="00603171">
              <w:rPr>
                <w:rFonts w:ascii="Times New Roman" w:hAnsi="Times New Roman" w:cs="Times New Roman"/>
                <w:sz w:val="20"/>
                <w:szCs w:val="20"/>
              </w:rPr>
              <w:t xml:space="preserve">o </w:t>
            </w:r>
            <w:r>
              <w:rPr>
                <w:rFonts w:ascii="Times New Roman" w:hAnsi="Times New Roman" w:cs="Times New Roman"/>
                <w:sz w:val="20"/>
                <w:szCs w:val="20"/>
              </w:rPr>
              <w:t>Részajánlat tételé</w:t>
            </w:r>
            <w:r w:rsidR="00603171">
              <w:rPr>
                <w:rFonts w:ascii="Times New Roman" w:hAnsi="Times New Roman" w:cs="Times New Roman"/>
                <w:sz w:val="20"/>
                <w:szCs w:val="20"/>
              </w:rPr>
              <w:t>nek lehetősége biztosított</w:t>
            </w:r>
            <w:r>
              <w:rPr>
                <w:rFonts w:ascii="Times New Roman" w:hAnsi="Times New Roman" w:cs="Times New Roman"/>
                <w:sz w:val="20"/>
                <w:szCs w:val="20"/>
              </w:rPr>
              <w:t>.</w:t>
            </w:r>
            <w:r>
              <w:rPr>
                <w:rFonts w:ascii="Times New Roman" w:hAnsi="Times New Roman" w:cs="Times New Roman"/>
                <w:sz w:val="20"/>
                <w:szCs w:val="20"/>
              </w:rPr>
              <w:br/>
            </w:r>
            <w:r w:rsidR="00603171">
              <w:rPr>
                <w:rFonts w:ascii="Times New Roman" w:hAnsi="Times New Roman" w:cs="Times New Roman"/>
                <w:sz w:val="20"/>
                <w:szCs w:val="20"/>
              </w:rPr>
              <w:t>(</w:t>
            </w:r>
            <w:r>
              <w:rPr>
                <w:rFonts w:ascii="Times New Roman" w:hAnsi="Times New Roman" w:cs="Times New Roman"/>
                <w:sz w:val="20"/>
                <w:szCs w:val="20"/>
              </w:rPr>
              <w:t>Ajánlatok benyújthatók</w:t>
            </w:r>
            <w:r w:rsidR="0067590D">
              <w:rPr>
                <w:rFonts w:ascii="Times New Roman" w:hAnsi="Times New Roman" w:cs="Times New Roman"/>
                <w:sz w:val="20"/>
                <w:szCs w:val="20"/>
              </w:rPr>
              <w:t xml:space="preserve"> </w:t>
            </w:r>
            <w:r>
              <w:rPr>
                <w:rFonts w:ascii="Times New Roman" w:hAnsi="Times New Roman" w:cs="Times New Roman"/>
                <w:sz w:val="20"/>
                <w:szCs w:val="20"/>
              </w:rPr>
              <w:t>valamennyi részre</w:t>
            </w:r>
            <w:r w:rsidR="0067590D">
              <w:rPr>
                <w:rFonts w:ascii="Times New Roman" w:hAnsi="Times New Roman" w:cs="Times New Roman"/>
                <w:sz w:val="20"/>
                <w:szCs w:val="20"/>
              </w:rPr>
              <w:t xml:space="preserve">, így </w:t>
            </w:r>
            <w:r w:rsidR="0067590D" w:rsidRPr="0067590D">
              <w:rPr>
                <w:rFonts w:ascii="Times New Roman" w:hAnsi="Times New Roman" w:cs="Times New Roman"/>
                <w:sz w:val="20"/>
                <w:szCs w:val="20"/>
              </w:rPr>
              <w:t xml:space="preserve">az ajánlatkérő valamennyi részre vonatkozóan biztosítja a részajánlattétel lehetőségét, az ajánlattevő tehet egy részre, </w:t>
            </w:r>
            <w:r w:rsidR="0067590D">
              <w:rPr>
                <w:rFonts w:ascii="Times New Roman" w:hAnsi="Times New Roman" w:cs="Times New Roman"/>
                <w:sz w:val="20"/>
                <w:szCs w:val="20"/>
              </w:rPr>
              <w:t>vagy a lentebb meghatározott mind</w:t>
            </w:r>
            <w:r w:rsidR="0081004B">
              <w:rPr>
                <w:rFonts w:ascii="Times New Roman" w:hAnsi="Times New Roman" w:cs="Times New Roman"/>
                <w:sz w:val="20"/>
                <w:szCs w:val="20"/>
              </w:rPr>
              <w:t>kettő</w:t>
            </w:r>
            <w:r w:rsidR="0067590D">
              <w:rPr>
                <w:rFonts w:ascii="Times New Roman" w:hAnsi="Times New Roman" w:cs="Times New Roman"/>
                <w:sz w:val="20"/>
                <w:szCs w:val="20"/>
              </w:rPr>
              <w:t xml:space="preserve">, tehát valamennyi </w:t>
            </w:r>
            <w:r w:rsidR="0067590D" w:rsidRPr="0067590D">
              <w:rPr>
                <w:rFonts w:ascii="Times New Roman" w:hAnsi="Times New Roman" w:cs="Times New Roman"/>
                <w:sz w:val="20"/>
                <w:szCs w:val="20"/>
              </w:rPr>
              <w:t>részre ajánlatot)</w:t>
            </w:r>
            <w:r w:rsidR="0067590D">
              <w:rPr>
                <w:rFonts w:ascii="Times New Roman" w:hAnsi="Times New Roman" w:cs="Times New Roman"/>
                <w:sz w:val="20"/>
                <w:szCs w:val="20"/>
              </w:rPr>
              <w:t xml:space="preserve">                                                                                                     </w:t>
            </w:r>
            <w:r w:rsidR="0067590D">
              <w:t xml:space="preserve"> </w:t>
            </w:r>
            <w:r>
              <w:rPr>
                <w:rFonts w:ascii="Times New Roman" w:hAnsi="Times New Roman" w:cs="Times New Roman"/>
                <w:sz w:val="20"/>
                <w:szCs w:val="20"/>
              </w:rPr>
              <w:t>o legfeljebb a következő számú részre: [] o csak egy részre</w:t>
            </w:r>
            <w:r>
              <w:rPr>
                <w:rFonts w:ascii="Times New Roman" w:hAnsi="Times New Roman" w:cs="Times New Roman"/>
                <w:sz w:val="20"/>
                <w:szCs w:val="20"/>
              </w:rPr>
              <w:br/>
              <w:t xml:space="preserve">□ Az egy ajánlattevőnek odaítélhető részek maximális száma: [ </w:t>
            </w:r>
            <w:r w:rsidR="00B3261C">
              <w:rPr>
                <w:rFonts w:ascii="Times New Roman" w:hAnsi="Times New Roman" w:cs="Times New Roman"/>
                <w:sz w:val="20"/>
                <w:szCs w:val="20"/>
              </w:rPr>
              <w:t>1</w:t>
            </w:r>
            <w:r w:rsidR="00762E4D">
              <w:rPr>
                <w:rFonts w:ascii="Times New Roman" w:hAnsi="Times New Roman" w:cs="Times New Roman"/>
                <w:sz w:val="20"/>
                <w:szCs w:val="20"/>
              </w:rPr>
              <w:t xml:space="preserve"> </w:t>
            </w:r>
            <w:r>
              <w:rPr>
                <w:rFonts w:ascii="Times New Roman" w:hAnsi="Times New Roman" w:cs="Times New Roman"/>
                <w:sz w:val="20"/>
                <w:szCs w:val="20"/>
              </w:rPr>
              <w:t>]</w:t>
            </w:r>
            <w:r>
              <w:rPr>
                <w:rFonts w:ascii="Times New Roman" w:hAnsi="Times New Roman" w:cs="Times New Roman"/>
                <w:sz w:val="20"/>
                <w:szCs w:val="20"/>
              </w:rPr>
              <w:br/>
            </w:r>
            <w:r w:rsidR="00DF079A">
              <w:rPr>
                <w:rFonts w:ascii="Times New Roman" w:hAnsi="Times New Roman" w:cs="Times New Roman"/>
                <w:sz w:val="20"/>
                <w:szCs w:val="20"/>
              </w:rPr>
              <w:t>□</w:t>
            </w:r>
            <w:r w:rsidR="006D55DE">
              <w:rPr>
                <w:rFonts w:ascii="Times New Roman" w:hAnsi="Times New Roman" w:cs="Times New Roman"/>
                <w:sz w:val="20"/>
                <w:szCs w:val="20"/>
              </w:rPr>
              <w:t xml:space="preserve"> </w:t>
            </w:r>
            <w:r>
              <w:rPr>
                <w:rFonts w:ascii="Times New Roman" w:hAnsi="Times New Roman" w:cs="Times New Roman"/>
                <w:sz w:val="20"/>
                <w:szCs w:val="20"/>
              </w:rPr>
              <w:t>Az ajánlatkérő fenntartja a jogot arra, hogy a következő részek vagy részcsoportok kombinációjával ítéljen oda szerződéseket:</w:t>
            </w:r>
          </w:p>
          <w:p w14:paraId="7900039E" w14:textId="114C10D1" w:rsidR="00C65CF9" w:rsidRDefault="00603171" w:rsidP="00B35AD0">
            <w:pPr>
              <w:widowControl w:val="0"/>
              <w:autoSpaceDE w:val="0"/>
              <w:autoSpaceDN w:val="0"/>
              <w:adjustRightInd w:val="0"/>
              <w:spacing w:after="0" w:line="240" w:lineRule="auto"/>
              <w:ind w:left="56" w:right="56"/>
              <w:jc w:val="both"/>
              <w:rPr>
                <w:rFonts w:ascii="Times New Roman" w:hAnsi="Times New Roman" w:cs="Times New Roman"/>
                <w:sz w:val="20"/>
                <w:szCs w:val="20"/>
              </w:rPr>
            </w:pPr>
            <w:r>
              <w:rPr>
                <w:rFonts w:ascii="Times New Roman" w:hAnsi="Times New Roman" w:cs="Times New Roman"/>
                <w:sz w:val="20"/>
                <w:szCs w:val="20"/>
              </w:rPr>
              <w:lastRenderedPageBreak/>
              <w:t xml:space="preserve">x </w:t>
            </w:r>
            <w:r w:rsidR="00EA103C">
              <w:rPr>
                <w:rFonts w:ascii="Times New Roman" w:hAnsi="Times New Roman" w:cs="Times New Roman"/>
                <w:sz w:val="20"/>
                <w:szCs w:val="20"/>
              </w:rPr>
              <w:t xml:space="preserve">Részajánlat tételének lehetősége nem biztosított. </w:t>
            </w:r>
            <w:r w:rsidR="00EA103C">
              <w:rPr>
                <w:rFonts w:ascii="Times New Roman" w:hAnsi="Times New Roman" w:cs="Times New Roman"/>
                <w:sz w:val="20"/>
                <w:szCs w:val="20"/>
              </w:rPr>
              <w:br/>
              <w:t>A részajánlat tételének kizárásának indoka(i):</w:t>
            </w:r>
            <w:r>
              <w:rPr>
                <w:rFonts w:ascii="Times New Roman" w:hAnsi="Times New Roman" w:cs="Times New Roman"/>
                <w:sz w:val="20"/>
                <w:szCs w:val="20"/>
              </w:rPr>
              <w:t xml:space="preserve"> Az árubeszerzést</w:t>
            </w:r>
            <w:r w:rsidRPr="00603171">
              <w:rPr>
                <w:rFonts w:ascii="Times New Roman" w:hAnsi="Times New Roman" w:cs="Times New Roman"/>
                <w:sz w:val="20"/>
                <w:szCs w:val="20"/>
              </w:rPr>
              <w:t xml:space="preserve"> gazdasági, műszaki, valamint a szerződés teljesítésével kapcsolatos egyéb szempontokat (a beszerzési igény, az ellátandó feladatok és a komplex projektfelelősség) is figyelembe véve egyaránt észszerűtlen lenne</w:t>
            </w:r>
            <w:r>
              <w:rPr>
                <w:rFonts w:ascii="Times New Roman" w:hAnsi="Times New Roman" w:cs="Times New Roman"/>
                <w:sz w:val="20"/>
                <w:szCs w:val="20"/>
              </w:rPr>
              <w:t xml:space="preserve"> a</w:t>
            </w:r>
            <w:r w:rsidR="00457E8F">
              <w:rPr>
                <w:rFonts w:ascii="Times New Roman" w:hAnsi="Times New Roman" w:cs="Times New Roman"/>
                <w:sz w:val="20"/>
                <w:szCs w:val="20"/>
              </w:rPr>
              <w:t xml:space="preserve">z egyes </w:t>
            </w:r>
            <w:proofErr w:type="spellStart"/>
            <w:r w:rsidR="00457E8F">
              <w:rPr>
                <w:rFonts w:ascii="Times New Roman" w:hAnsi="Times New Roman" w:cs="Times New Roman"/>
                <w:sz w:val="20"/>
                <w:szCs w:val="20"/>
              </w:rPr>
              <w:t>tételek</w:t>
            </w:r>
            <w:r w:rsidR="00B35AD0">
              <w:rPr>
                <w:rFonts w:ascii="Times New Roman" w:hAnsi="Times New Roman" w:cs="Times New Roman"/>
                <w:sz w:val="20"/>
                <w:szCs w:val="20"/>
              </w:rPr>
              <w:t>külön</w:t>
            </w:r>
            <w:proofErr w:type="spellEnd"/>
            <w:r w:rsidR="00B35AD0">
              <w:rPr>
                <w:rFonts w:ascii="Times New Roman" w:hAnsi="Times New Roman" w:cs="Times New Roman"/>
                <w:sz w:val="20"/>
                <w:szCs w:val="20"/>
              </w:rPr>
              <w:t>-külön történő beszerzése</w:t>
            </w:r>
            <w:r w:rsidRPr="00603171">
              <w:rPr>
                <w:rFonts w:ascii="Times New Roman" w:hAnsi="Times New Roman" w:cs="Times New Roman"/>
                <w:sz w:val="20"/>
                <w:szCs w:val="20"/>
              </w:rPr>
              <w:t>, valamint a beszerzés tárgyának jellege (természete) sem teszi lehetővé a közbeszerzés több rész</w:t>
            </w:r>
            <w:r w:rsidR="00457E8F">
              <w:rPr>
                <w:rFonts w:ascii="Times New Roman" w:hAnsi="Times New Roman" w:cs="Times New Roman"/>
                <w:sz w:val="20"/>
                <w:szCs w:val="20"/>
              </w:rPr>
              <w:t>é</w:t>
            </w:r>
            <w:r w:rsidRPr="00603171">
              <w:rPr>
                <w:rFonts w:ascii="Times New Roman" w:hAnsi="Times New Roman" w:cs="Times New Roman"/>
                <w:sz w:val="20"/>
                <w:szCs w:val="20"/>
              </w:rPr>
              <w:t xml:space="preserve">re történő ajánlattétel </w:t>
            </w:r>
            <w:proofErr w:type="spellStart"/>
            <w:r w:rsidRPr="00603171">
              <w:rPr>
                <w:rFonts w:ascii="Times New Roman" w:hAnsi="Times New Roman" w:cs="Times New Roman"/>
                <w:sz w:val="20"/>
                <w:szCs w:val="20"/>
              </w:rPr>
              <w:t>biztosítását</w:t>
            </w:r>
            <w:r w:rsidR="00457E8F">
              <w:rPr>
                <w:rFonts w:ascii="Times New Roman" w:hAnsi="Times New Roman" w:cs="Times New Roman"/>
                <w:sz w:val="20"/>
                <w:szCs w:val="20"/>
              </w:rPr>
              <w:t>.A</w:t>
            </w:r>
            <w:r w:rsidRPr="00603171">
              <w:rPr>
                <w:rFonts w:ascii="Times New Roman" w:hAnsi="Times New Roman" w:cs="Times New Roman"/>
                <w:sz w:val="20"/>
                <w:szCs w:val="20"/>
              </w:rPr>
              <w:t>jánlatkérő</w:t>
            </w:r>
            <w:proofErr w:type="spellEnd"/>
            <w:r w:rsidRPr="00603171">
              <w:rPr>
                <w:rFonts w:ascii="Times New Roman" w:hAnsi="Times New Roman" w:cs="Times New Roman"/>
                <w:sz w:val="20"/>
                <w:szCs w:val="20"/>
              </w:rPr>
              <w:t xml:space="preserve"> a részajánlattétel lehetőségét </w:t>
            </w:r>
            <w:r w:rsidR="00B35AD0">
              <w:rPr>
                <w:rFonts w:ascii="Times New Roman" w:hAnsi="Times New Roman" w:cs="Times New Roman"/>
                <w:sz w:val="20"/>
                <w:szCs w:val="20"/>
              </w:rPr>
              <w:t xml:space="preserve">így </w:t>
            </w:r>
            <w:r w:rsidRPr="00603171">
              <w:rPr>
                <w:rFonts w:ascii="Times New Roman" w:hAnsi="Times New Roman" w:cs="Times New Roman"/>
                <w:sz w:val="20"/>
                <w:szCs w:val="20"/>
              </w:rPr>
              <w:t>kizárja</w:t>
            </w:r>
            <w:r w:rsidR="00B35AD0">
              <w:rPr>
                <w:rFonts w:ascii="Times New Roman" w:hAnsi="Times New Roman" w:cs="Times New Roman"/>
                <w:sz w:val="20"/>
                <w:szCs w:val="20"/>
              </w:rPr>
              <w:t xml:space="preserve">. </w:t>
            </w:r>
          </w:p>
        </w:tc>
      </w:tr>
      <w:tr w:rsidR="00C65CF9" w14:paraId="43B0C87F" w14:textId="77777777" w:rsidTr="00751309">
        <w:tc>
          <w:tcPr>
            <w:tcW w:w="9638" w:type="dxa"/>
            <w:gridSpan w:val="7"/>
            <w:tcBorders>
              <w:top w:val="single" w:sz="4" w:space="0" w:color="auto"/>
              <w:left w:val="nil"/>
              <w:bottom w:val="nil"/>
              <w:right w:val="nil"/>
            </w:tcBorders>
          </w:tcPr>
          <w:p w14:paraId="27A36D9C" w14:textId="77777777" w:rsidR="00C65CF9" w:rsidRDefault="00EA103C">
            <w:pPr>
              <w:widowControl w:val="0"/>
              <w:autoSpaceDE w:val="0"/>
              <w:autoSpaceDN w:val="0"/>
              <w:adjustRightInd w:val="0"/>
              <w:spacing w:before="120" w:after="120" w:line="240" w:lineRule="auto"/>
              <w:ind w:left="56" w:right="56"/>
              <w:rPr>
                <w:rFonts w:ascii="Times New Roman" w:hAnsi="Times New Roman" w:cs="Times New Roman"/>
                <w:position w:val="10"/>
                <w:sz w:val="20"/>
                <w:szCs w:val="20"/>
              </w:rPr>
            </w:pPr>
            <w:r>
              <w:rPr>
                <w:rFonts w:ascii="Times New Roman" w:hAnsi="Times New Roman" w:cs="Times New Roman"/>
                <w:sz w:val="20"/>
                <w:szCs w:val="20"/>
              </w:rPr>
              <w:lastRenderedPageBreak/>
              <w:t xml:space="preserve"> </w:t>
            </w:r>
            <w:r>
              <w:rPr>
                <w:rFonts w:ascii="Times New Roman" w:hAnsi="Times New Roman" w:cs="Times New Roman"/>
                <w:b/>
                <w:bCs/>
                <w:sz w:val="20"/>
                <w:szCs w:val="20"/>
              </w:rPr>
              <w:t>II.2) A közbeszerzés ismertetése</w:t>
            </w:r>
            <w:r>
              <w:rPr>
                <w:rFonts w:ascii="Times New Roman" w:hAnsi="Times New Roman" w:cs="Times New Roman"/>
                <w:position w:val="10"/>
                <w:sz w:val="20"/>
                <w:szCs w:val="20"/>
              </w:rPr>
              <w:t>1</w:t>
            </w:r>
          </w:p>
        </w:tc>
      </w:tr>
      <w:tr w:rsidR="00C65CF9" w14:paraId="14AF69BE" w14:textId="77777777" w:rsidTr="00751309">
        <w:tc>
          <w:tcPr>
            <w:tcW w:w="7208" w:type="dxa"/>
            <w:gridSpan w:val="6"/>
            <w:tcBorders>
              <w:top w:val="single" w:sz="4" w:space="0" w:color="auto"/>
              <w:left w:val="single" w:sz="4" w:space="0" w:color="auto"/>
              <w:bottom w:val="single" w:sz="4" w:space="0" w:color="auto"/>
              <w:right w:val="single" w:sz="4" w:space="0" w:color="auto"/>
            </w:tcBorders>
          </w:tcPr>
          <w:p w14:paraId="70088D45" w14:textId="77777777" w:rsidR="001A3D07" w:rsidRDefault="00EA103C">
            <w:pPr>
              <w:widowControl w:val="0"/>
              <w:autoSpaceDE w:val="0"/>
              <w:autoSpaceDN w:val="0"/>
              <w:adjustRightInd w:val="0"/>
              <w:spacing w:after="0" w:line="240" w:lineRule="auto"/>
              <w:ind w:left="56" w:right="56"/>
              <w:rPr>
                <w:rFonts w:ascii="Times New Roman" w:hAnsi="Times New Roman" w:cs="Times New Roman"/>
                <w:sz w:val="20"/>
                <w:szCs w:val="20"/>
              </w:rPr>
            </w:pPr>
            <w:r>
              <w:rPr>
                <w:rFonts w:ascii="Times New Roman" w:hAnsi="Times New Roman" w:cs="Times New Roman"/>
                <w:b/>
                <w:bCs/>
                <w:sz w:val="20"/>
                <w:szCs w:val="20"/>
              </w:rPr>
              <w:t>II.2.1) Elnevezés:</w:t>
            </w:r>
            <w:r w:rsidR="0081004B">
              <w:rPr>
                <w:rFonts w:ascii="Times New Roman" w:hAnsi="Times New Roman" w:cs="Times New Roman"/>
                <w:position w:val="10"/>
                <w:sz w:val="20"/>
                <w:szCs w:val="20"/>
              </w:rPr>
              <w:t>2</w:t>
            </w:r>
            <w:r w:rsidR="006D55DE">
              <w:rPr>
                <w:rFonts w:ascii="Times New Roman" w:hAnsi="Times New Roman" w:cs="Times New Roman"/>
                <w:position w:val="10"/>
                <w:sz w:val="20"/>
                <w:szCs w:val="20"/>
              </w:rPr>
              <w:t xml:space="preserve"> </w:t>
            </w:r>
          </w:p>
          <w:p w14:paraId="132087CE" w14:textId="1E71D6B0" w:rsidR="007A3AC6" w:rsidRPr="007A3AC6" w:rsidRDefault="007A3AC6" w:rsidP="00B3261C">
            <w:pPr>
              <w:widowControl w:val="0"/>
              <w:autoSpaceDE w:val="0"/>
              <w:autoSpaceDN w:val="0"/>
              <w:adjustRightInd w:val="0"/>
              <w:spacing w:after="0" w:line="240" w:lineRule="auto"/>
              <w:ind w:right="56"/>
              <w:jc w:val="both"/>
              <w:rPr>
                <w:rFonts w:ascii="Times New Roman" w:hAnsi="Times New Roman" w:cs="Times New Roman"/>
                <w:sz w:val="20"/>
                <w:szCs w:val="20"/>
              </w:rPr>
            </w:pPr>
          </w:p>
          <w:p w14:paraId="3454C626" w14:textId="5F346143" w:rsidR="00C65CF9" w:rsidRPr="00CB43ED" w:rsidRDefault="00EF3505" w:rsidP="007A3AC6">
            <w:pPr>
              <w:widowControl w:val="0"/>
              <w:autoSpaceDE w:val="0"/>
              <w:autoSpaceDN w:val="0"/>
              <w:adjustRightInd w:val="0"/>
              <w:spacing w:after="0" w:line="240" w:lineRule="auto"/>
              <w:ind w:left="56" w:right="56"/>
              <w:jc w:val="both"/>
              <w:rPr>
                <w:rFonts w:ascii="Times New Roman" w:hAnsi="Times New Roman" w:cs="Times New Roman"/>
                <w:sz w:val="20"/>
                <w:szCs w:val="20"/>
              </w:rPr>
            </w:pPr>
            <w:r w:rsidRPr="00623C5D">
              <w:rPr>
                <w:rFonts w:ascii="Times New Roman" w:hAnsi="Times New Roman" w:cs="Times New Roman"/>
                <w:sz w:val="20"/>
                <w:szCs w:val="20"/>
              </w:rPr>
              <w:t>Informatikai szoftver</w:t>
            </w:r>
            <w:r>
              <w:rPr>
                <w:rFonts w:ascii="Times New Roman" w:hAnsi="Times New Roman" w:cs="Times New Roman"/>
                <w:sz w:val="20"/>
                <w:szCs w:val="20"/>
              </w:rPr>
              <w:t>ek</w:t>
            </w:r>
            <w:r w:rsidRPr="00623C5D">
              <w:rPr>
                <w:rFonts w:ascii="Times New Roman" w:hAnsi="Times New Roman" w:cs="Times New Roman"/>
                <w:sz w:val="20"/>
                <w:szCs w:val="20"/>
              </w:rPr>
              <w:t xml:space="preserve"> beszerzése</w:t>
            </w:r>
            <w:r w:rsidDel="00EF3505">
              <w:rPr>
                <w:rFonts w:ascii="Times New Roman" w:hAnsi="Times New Roman" w:cs="Times New Roman"/>
                <w:sz w:val="20"/>
                <w:szCs w:val="20"/>
              </w:rPr>
              <w:t xml:space="preserve"> </w:t>
            </w:r>
          </w:p>
        </w:tc>
        <w:tc>
          <w:tcPr>
            <w:tcW w:w="2430" w:type="dxa"/>
            <w:tcBorders>
              <w:top w:val="single" w:sz="4" w:space="0" w:color="auto"/>
              <w:left w:val="single" w:sz="4" w:space="0" w:color="auto"/>
              <w:bottom w:val="single" w:sz="4" w:space="0" w:color="auto"/>
              <w:right w:val="single" w:sz="4" w:space="0" w:color="auto"/>
            </w:tcBorders>
          </w:tcPr>
          <w:p w14:paraId="334261D1" w14:textId="2FC946F7" w:rsidR="00C65CF9" w:rsidRDefault="00EA103C">
            <w:pPr>
              <w:widowControl w:val="0"/>
              <w:autoSpaceDE w:val="0"/>
              <w:autoSpaceDN w:val="0"/>
              <w:adjustRightInd w:val="0"/>
              <w:spacing w:after="0" w:line="240" w:lineRule="auto"/>
              <w:ind w:left="56" w:right="56"/>
              <w:rPr>
                <w:rFonts w:ascii="Times New Roman" w:hAnsi="Times New Roman" w:cs="Times New Roman"/>
                <w:position w:val="10"/>
                <w:sz w:val="20"/>
                <w:szCs w:val="20"/>
              </w:rPr>
            </w:pPr>
            <w:r>
              <w:rPr>
                <w:rFonts w:ascii="Times New Roman" w:hAnsi="Times New Roman" w:cs="Times New Roman"/>
                <w:sz w:val="20"/>
                <w:szCs w:val="20"/>
              </w:rPr>
              <w:t xml:space="preserve"> Rész száma:</w:t>
            </w:r>
            <w:r w:rsidR="00DF079A">
              <w:rPr>
                <w:rFonts w:ascii="Times New Roman" w:hAnsi="Times New Roman" w:cs="Times New Roman"/>
                <w:sz w:val="20"/>
                <w:szCs w:val="20"/>
              </w:rPr>
              <w:t xml:space="preserve"> </w:t>
            </w:r>
            <w:r w:rsidR="00B3261C">
              <w:rPr>
                <w:rFonts w:ascii="Times New Roman" w:hAnsi="Times New Roman" w:cs="Times New Roman"/>
                <w:sz w:val="20"/>
                <w:szCs w:val="20"/>
              </w:rPr>
              <w:t>1</w:t>
            </w:r>
          </w:p>
        </w:tc>
      </w:tr>
      <w:tr w:rsidR="00C65CF9" w14:paraId="6FFA79A0" w14:textId="77777777" w:rsidTr="00751309">
        <w:tc>
          <w:tcPr>
            <w:tcW w:w="9638" w:type="dxa"/>
            <w:gridSpan w:val="7"/>
            <w:tcBorders>
              <w:top w:val="single" w:sz="4" w:space="0" w:color="auto"/>
              <w:left w:val="single" w:sz="4" w:space="0" w:color="auto"/>
              <w:bottom w:val="single" w:sz="4" w:space="0" w:color="auto"/>
              <w:right w:val="single" w:sz="4" w:space="0" w:color="auto"/>
            </w:tcBorders>
          </w:tcPr>
          <w:p w14:paraId="2AF73D0E" w14:textId="1631F787" w:rsidR="00136383" w:rsidRPr="00B35AD0" w:rsidRDefault="00EA103C" w:rsidP="00B35AD0">
            <w:pPr>
              <w:widowControl w:val="0"/>
              <w:autoSpaceDE w:val="0"/>
              <w:autoSpaceDN w:val="0"/>
              <w:adjustRightInd w:val="0"/>
              <w:spacing w:after="0" w:line="240" w:lineRule="auto"/>
              <w:ind w:left="56" w:right="56"/>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b/>
                <w:bCs/>
                <w:sz w:val="20"/>
                <w:szCs w:val="20"/>
              </w:rPr>
              <w:t>II.2.2) További CPV-kód(ok):</w:t>
            </w:r>
            <w:r>
              <w:rPr>
                <w:rFonts w:ascii="Times New Roman" w:hAnsi="Times New Roman" w:cs="Times New Roman"/>
                <w:position w:val="10"/>
                <w:sz w:val="20"/>
                <w:szCs w:val="20"/>
              </w:rPr>
              <w:t>2</w:t>
            </w:r>
            <w:r>
              <w:rPr>
                <w:rFonts w:ascii="Times New Roman" w:hAnsi="Times New Roman" w:cs="Times New Roman"/>
                <w:position w:val="10"/>
                <w:sz w:val="20"/>
                <w:szCs w:val="20"/>
              </w:rPr>
              <w:br/>
            </w:r>
            <w:r>
              <w:rPr>
                <w:rFonts w:ascii="Times New Roman" w:hAnsi="Times New Roman" w:cs="Times New Roman"/>
                <w:sz w:val="20"/>
                <w:szCs w:val="20"/>
              </w:rPr>
              <w:t>Fő CPV-kód:</w:t>
            </w:r>
            <w:r>
              <w:rPr>
                <w:rFonts w:ascii="Times New Roman" w:hAnsi="Times New Roman" w:cs="Times New Roman"/>
                <w:position w:val="10"/>
                <w:sz w:val="20"/>
                <w:szCs w:val="20"/>
              </w:rPr>
              <w:t>1</w:t>
            </w:r>
            <w:r>
              <w:rPr>
                <w:rFonts w:ascii="Times New Roman" w:hAnsi="Times New Roman" w:cs="Times New Roman"/>
                <w:sz w:val="20"/>
                <w:szCs w:val="20"/>
              </w:rPr>
              <w:t xml:space="preserve"> </w:t>
            </w:r>
          </w:p>
          <w:tbl>
            <w:tblPr>
              <w:tblW w:w="12120" w:type="dxa"/>
              <w:tblLayout w:type="fixed"/>
              <w:tblCellMar>
                <w:left w:w="70" w:type="dxa"/>
                <w:right w:w="70" w:type="dxa"/>
              </w:tblCellMar>
              <w:tblLook w:val="04A0" w:firstRow="1" w:lastRow="0" w:firstColumn="1" w:lastColumn="0" w:noHBand="0" w:noVBand="1"/>
            </w:tblPr>
            <w:tblGrid>
              <w:gridCol w:w="12120"/>
            </w:tblGrid>
            <w:tr w:rsidR="00B21D8E" w:rsidRPr="008A74D8" w14:paraId="6226FA09" w14:textId="77777777" w:rsidTr="00B21D8E">
              <w:trPr>
                <w:trHeight w:val="300"/>
              </w:trPr>
              <w:tc>
                <w:tcPr>
                  <w:tcW w:w="12120" w:type="dxa"/>
                  <w:tcBorders>
                    <w:top w:val="nil"/>
                    <w:left w:val="nil"/>
                    <w:bottom w:val="nil"/>
                    <w:right w:val="nil"/>
                  </w:tcBorders>
                  <w:shd w:val="clear" w:color="auto" w:fill="auto"/>
                  <w:noWrap/>
                  <w:vAlign w:val="center"/>
                  <w:hideMark/>
                </w:tcPr>
                <w:p w14:paraId="4A05F8CF" w14:textId="2A74C04B" w:rsidR="00B21D8E" w:rsidRPr="008A74D8" w:rsidRDefault="00C83FE9" w:rsidP="008A74D8">
                  <w:pPr>
                    <w:spacing w:after="0" w:line="240" w:lineRule="auto"/>
                    <w:rPr>
                      <w:rFonts w:ascii="Arial" w:eastAsia="Times New Roman" w:hAnsi="Arial" w:cs="Arial"/>
                      <w:color w:val="000000"/>
                      <w:sz w:val="16"/>
                      <w:szCs w:val="16"/>
                    </w:rPr>
                  </w:pPr>
                  <w:r w:rsidRPr="00CF5B81">
                    <w:rPr>
                      <w:rFonts w:ascii="Times New Roman" w:hAnsi="Times New Roman" w:cs="Times New Roman"/>
                      <w:color w:val="000000"/>
                      <w:sz w:val="20"/>
                      <w:szCs w:val="20"/>
                    </w:rPr>
                    <w:t>48000000-8 Szoftvercsomag és információs rendszerek</w:t>
                  </w:r>
                </w:p>
              </w:tc>
            </w:tr>
          </w:tbl>
          <w:p w14:paraId="031EE01B" w14:textId="1E92E8C0" w:rsidR="00B35AD0" w:rsidRPr="00B35AD0" w:rsidRDefault="00EA103C" w:rsidP="00B35AD0">
            <w:pPr>
              <w:widowControl w:val="0"/>
              <w:autoSpaceDE w:val="0"/>
              <w:autoSpaceDN w:val="0"/>
              <w:adjustRightInd w:val="0"/>
              <w:spacing w:after="0" w:line="240" w:lineRule="auto"/>
              <w:ind w:right="56"/>
              <w:rPr>
                <w:rFonts w:ascii="Times New Roman" w:hAnsi="Times New Roman" w:cs="Times New Roman"/>
                <w:sz w:val="20"/>
                <w:szCs w:val="20"/>
              </w:rPr>
            </w:pPr>
            <w:r w:rsidRPr="0087361D">
              <w:rPr>
                <w:rFonts w:ascii="Times New Roman" w:hAnsi="Times New Roman" w:cs="Times New Roman"/>
                <w:sz w:val="20"/>
                <w:szCs w:val="20"/>
              </w:rPr>
              <w:t>Kiegészítő CPV-kód:</w:t>
            </w:r>
          </w:p>
          <w:p w14:paraId="528825F4" w14:textId="77777777" w:rsidR="00B35AD0" w:rsidRDefault="00B35AD0" w:rsidP="00B35AD0">
            <w:pPr>
              <w:widowControl w:val="0"/>
              <w:autoSpaceDE w:val="0"/>
              <w:autoSpaceDN w:val="0"/>
              <w:adjustRightInd w:val="0"/>
              <w:spacing w:after="0" w:line="240" w:lineRule="auto"/>
              <w:ind w:left="56" w:right="56"/>
              <w:rPr>
                <w:rFonts w:ascii="Times New Roman" w:hAnsi="Times New Roman" w:cs="Times New Roman"/>
                <w:color w:val="000000"/>
                <w:sz w:val="20"/>
                <w:szCs w:val="20"/>
              </w:rPr>
            </w:pPr>
            <w:r w:rsidRPr="00603171">
              <w:rPr>
                <w:rFonts w:ascii="Times New Roman" w:hAnsi="Times New Roman" w:cs="Times New Roman"/>
                <w:color w:val="000000"/>
                <w:sz w:val="20"/>
                <w:szCs w:val="20"/>
              </w:rPr>
              <w:t>48800000-6 Információs rendszerek és szerverek</w:t>
            </w:r>
          </w:p>
          <w:p w14:paraId="46D18C26" w14:textId="04F7DB01" w:rsidR="00B35AD0" w:rsidRPr="0087361D" w:rsidRDefault="00B35AD0" w:rsidP="00B35AD0">
            <w:pPr>
              <w:widowControl w:val="0"/>
              <w:autoSpaceDE w:val="0"/>
              <w:autoSpaceDN w:val="0"/>
              <w:adjustRightInd w:val="0"/>
              <w:spacing w:after="0" w:line="240" w:lineRule="auto"/>
              <w:ind w:left="56" w:right="56"/>
              <w:rPr>
                <w:rFonts w:ascii="Times New Roman" w:hAnsi="Times New Roman" w:cs="Times New Roman"/>
                <w:sz w:val="20"/>
                <w:szCs w:val="20"/>
              </w:rPr>
            </w:pPr>
            <w:r w:rsidRPr="00603171">
              <w:rPr>
                <w:rFonts w:ascii="Times New Roman" w:hAnsi="Times New Roman" w:cs="Times New Roman"/>
                <w:sz w:val="20"/>
                <w:szCs w:val="20"/>
              </w:rPr>
              <w:t>48500000-3</w:t>
            </w:r>
            <w:r>
              <w:rPr>
                <w:rFonts w:ascii="Times New Roman" w:hAnsi="Times New Roman" w:cs="Times New Roman"/>
                <w:sz w:val="20"/>
                <w:szCs w:val="20"/>
              </w:rPr>
              <w:t xml:space="preserve"> </w:t>
            </w:r>
            <w:r w:rsidRPr="00603171">
              <w:rPr>
                <w:rFonts w:ascii="Times New Roman" w:hAnsi="Times New Roman" w:cs="Times New Roman"/>
                <w:sz w:val="20"/>
                <w:szCs w:val="20"/>
              </w:rPr>
              <w:t>Kommunikációs és multimédiás szoftvercsomag</w:t>
            </w:r>
          </w:p>
        </w:tc>
      </w:tr>
      <w:tr w:rsidR="00C65CF9" w14:paraId="182ED89A" w14:textId="77777777" w:rsidTr="00751309">
        <w:tc>
          <w:tcPr>
            <w:tcW w:w="9638" w:type="dxa"/>
            <w:gridSpan w:val="7"/>
            <w:tcBorders>
              <w:top w:val="single" w:sz="4" w:space="0" w:color="auto"/>
              <w:left w:val="single" w:sz="4" w:space="0" w:color="auto"/>
              <w:bottom w:val="single" w:sz="4" w:space="0" w:color="auto"/>
              <w:right w:val="single" w:sz="4" w:space="0" w:color="auto"/>
            </w:tcBorders>
          </w:tcPr>
          <w:p w14:paraId="7718D792" w14:textId="54804C73" w:rsidR="00504FCB" w:rsidRDefault="00EA103C" w:rsidP="00504FCB">
            <w:pPr>
              <w:widowControl w:val="0"/>
              <w:autoSpaceDE w:val="0"/>
              <w:autoSpaceDN w:val="0"/>
              <w:adjustRightInd w:val="0"/>
              <w:spacing w:after="0" w:line="240" w:lineRule="auto"/>
              <w:ind w:left="56" w:right="56"/>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b/>
                <w:bCs/>
                <w:sz w:val="20"/>
                <w:szCs w:val="20"/>
              </w:rPr>
              <w:t>II.2.3) A teljesítés helye:</w:t>
            </w:r>
            <w:r>
              <w:rPr>
                <w:rFonts w:ascii="Times New Roman" w:hAnsi="Times New Roman" w:cs="Times New Roman"/>
                <w:b/>
                <w:bCs/>
                <w:sz w:val="20"/>
                <w:szCs w:val="20"/>
              </w:rPr>
              <w:br/>
            </w:r>
            <w:r>
              <w:rPr>
                <w:rFonts w:ascii="Times New Roman" w:hAnsi="Times New Roman" w:cs="Times New Roman"/>
                <w:sz w:val="20"/>
                <w:szCs w:val="20"/>
              </w:rPr>
              <w:t xml:space="preserve">NUTS-kód: </w:t>
            </w:r>
            <w:r w:rsidR="005071A1" w:rsidRPr="005071A1">
              <w:rPr>
                <w:rFonts w:ascii="Times New Roman" w:hAnsi="Times New Roman" w:cs="Times New Roman"/>
                <w:sz w:val="20"/>
                <w:szCs w:val="20"/>
              </w:rPr>
              <w:t>HU10101</w:t>
            </w:r>
          </w:p>
          <w:p w14:paraId="1DEFEB9E" w14:textId="6EB0F4C1" w:rsidR="00CB43ED" w:rsidRDefault="00EA103C" w:rsidP="00BC0AD9">
            <w:pPr>
              <w:widowControl w:val="0"/>
              <w:autoSpaceDE w:val="0"/>
              <w:autoSpaceDN w:val="0"/>
              <w:adjustRightInd w:val="0"/>
              <w:spacing w:after="0" w:line="240" w:lineRule="auto"/>
              <w:ind w:left="56" w:right="56"/>
              <w:rPr>
                <w:rFonts w:ascii="Times New Roman" w:hAnsi="Times New Roman" w:cs="Times New Roman"/>
                <w:sz w:val="20"/>
                <w:szCs w:val="20"/>
              </w:rPr>
            </w:pPr>
            <w:r w:rsidRPr="005F5DBF">
              <w:rPr>
                <w:rFonts w:ascii="Times New Roman" w:hAnsi="Times New Roman" w:cs="Times New Roman"/>
                <w:sz w:val="20"/>
                <w:szCs w:val="20"/>
              </w:rPr>
              <w:t>A teljesítés helye:</w:t>
            </w:r>
            <w:r w:rsidR="006D55DE">
              <w:rPr>
                <w:rFonts w:ascii="Times New Roman" w:hAnsi="Times New Roman" w:cs="Times New Roman"/>
                <w:sz w:val="20"/>
                <w:szCs w:val="20"/>
              </w:rPr>
              <w:t xml:space="preserve"> </w:t>
            </w:r>
            <w:r w:rsidR="005F5DBF" w:rsidRPr="005F5DBF">
              <w:rPr>
                <w:rFonts w:ascii="Times New Roman" w:hAnsi="Times New Roman" w:cs="Times New Roman"/>
                <w:sz w:val="20"/>
                <w:szCs w:val="20"/>
              </w:rPr>
              <w:t>Magyarország</w:t>
            </w:r>
            <w:r w:rsidR="00D520B9">
              <w:rPr>
                <w:rFonts w:ascii="Times New Roman" w:hAnsi="Times New Roman" w:cs="Times New Roman"/>
                <w:sz w:val="20"/>
                <w:szCs w:val="20"/>
              </w:rPr>
              <w:t xml:space="preserve"> 1072 Budapest Nyár utca 7.</w:t>
            </w:r>
          </w:p>
        </w:tc>
      </w:tr>
      <w:tr w:rsidR="00C65CF9" w14:paraId="201334D1" w14:textId="77777777" w:rsidTr="00751309">
        <w:tc>
          <w:tcPr>
            <w:tcW w:w="9638" w:type="dxa"/>
            <w:gridSpan w:val="7"/>
            <w:tcBorders>
              <w:top w:val="single" w:sz="4" w:space="0" w:color="auto"/>
              <w:left w:val="single" w:sz="4" w:space="0" w:color="auto"/>
              <w:bottom w:val="single" w:sz="4" w:space="0" w:color="auto"/>
              <w:right w:val="single" w:sz="4" w:space="0" w:color="auto"/>
            </w:tcBorders>
          </w:tcPr>
          <w:p w14:paraId="58385B5E" w14:textId="77777777" w:rsidR="00C65CF9" w:rsidRDefault="00EA103C">
            <w:pPr>
              <w:widowControl w:val="0"/>
              <w:autoSpaceDE w:val="0"/>
              <w:autoSpaceDN w:val="0"/>
              <w:adjustRightInd w:val="0"/>
              <w:spacing w:after="0" w:line="240" w:lineRule="auto"/>
              <w:ind w:left="56" w:right="56"/>
              <w:rPr>
                <w:rFonts w:ascii="Times New Roman" w:hAnsi="Times New Roman" w:cs="Times New Roman"/>
                <w:i/>
                <w:iCs/>
                <w:sz w:val="20"/>
                <w:szCs w:val="20"/>
              </w:rPr>
            </w:pPr>
            <w:bookmarkStart w:id="1" w:name="_Hlk191966938"/>
            <w:r>
              <w:rPr>
                <w:rFonts w:ascii="Times New Roman" w:hAnsi="Times New Roman" w:cs="Times New Roman"/>
                <w:sz w:val="20"/>
                <w:szCs w:val="20"/>
              </w:rPr>
              <w:t xml:space="preserve"> </w:t>
            </w:r>
            <w:bookmarkStart w:id="2" w:name="_Hlk192137262"/>
            <w:r>
              <w:rPr>
                <w:rFonts w:ascii="Times New Roman" w:hAnsi="Times New Roman" w:cs="Times New Roman"/>
                <w:b/>
                <w:bCs/>
                <w:sz w:val="20"/>
                <w:szCs w:val="20"/>
              </w:rPr>
              <w:t>II.2.4) A közbeszerzés mennyisége:</w:t>
            </w:r>
            <w:r w:rsidR="006D55DE">
              <w:rPr>
                <w:rFonts w:ascii="Times New Roman" w:hAnsi="Times New Roman" w:cs="Times New Roman"/>
                <w:b/>
                <w:bCs/>
                <w:sz w:val="20"/>
                <w:szCs w:val="20"/>
              </w:rPr>
              <w:t xml:space="preserve"> </w:t>
            </w:r>
            <w:r w:rsidR="00156DC7">
              <w:rPr>
                <w:rFonts w:ascii="Times New Roman" w:hAnsi="Times New Roman" w:cs="Times New Roman"/>
                <w:sz w:val="20"/>
                <w:szCs w:val="20"/>
              </w:rPr>
              <w:t>Az „Árazatlan költségtábl</w:t>
            </w:r>
            <w:r w:rsidR="001A3D07">
              <w:rPr>
                <w:rFonts w:ascii="Times New Roman" w:hAnsi="Times New Roman" w:cs="Times New Roman"/>
                <w:sz w:val="20"/>
                <w:szCs w:val="20"/>
              </w:rPr>
              <w:t>a</w:t>
            </w:r>
            <w:r w:rsidR="00156DC7">
              <w:rPr>
                <w:rFonts w:ascii="Times New Roman" w:hAnsi="Times New Roman" w:cs="Times New Roman"/>
                <w:sz w:val="20"/>
                <w:szCs w:val="20"/>
              </w:rPr>
              <w:t xml:space="preserve">” szerint </w:t>
            </w:r>
            <w:r>
              <w:rPr>
                <w:rFonts w:ascii="Times New Roman" w:hAnsi="Times New Roman" w:cs="Times New Roman"/>
                <w:i/>
                <w:iCs/>
                <w:sz w:val="20"/>
                <w:szCs w:val="20"/>
              </w:rPr>
              <w:t>(az építési beruházás, árubeszerzés vagy szolgáltatás jellege és mennyisége, illetve az igények és követelmények meghatározása)</w:t>
            </w:r>
          </w:p>
          <w:p w14:paraId="051613AC" w14:textId="77777777" w:rsidR="001A3D07" w:rsidRDefault="001A3D07">
            <w:pPr>
              <w:widowControl w:val="0"/>
              <w:autoSpaceDE w:val="0"/>
              <w:autoSpaceDN w:val="0"/>
              <w:adjustRightInd w:val="0"/>
              <w:spacing w:after="0" w:line="240" w:lineRule="auto"/>
              <w:ind w:left="56" w:right="56"/>
              <w:rPr>
                <w:rFonts w:ascii="Times New Roman" w:hAnsi="Times New Roman" w:cs="Times New Roman"/>
                <w:i/>
                <w:iCs/>
                <w:sz w:val="20"/>
                <w:szCs w:val="20"/>
              </w:rPr>
            </w:pPr>
          </w:p>
          <w:p w14:paraId="12D64170" w14:textId="77777777" w:rsidR="00FC7DDC" w:rsidRDefault="001A3D07" w:rsidP="00FC7DDC">
            <w:pPr>
              <w:widowControl w:val="0"/>
              <w:autoSpaceDE w:val="0"/>
              <w:autoSpaceDN w:val="0"/>
              <w:adjustRightInd w:val="0"/>
              <w:spacing w:after="0" w:line="240" w:lineRule="auto"/>
              <w:ind w:right="56"/>
              <w:rPr>
                <w:rFonts w:ascii="Times New Roman" w:hAnsi="Times New Roman" w:cs="Times New Roman"/>
                <w:sz w:val="20"/>
                <w:szCs w:val="20"/>
              </w:rPr>
            </w:pPr>
            <w:r>
              <w:rPr>
                <w:rFonts w:ascii="Times New Roman" w:hAnsi="Times New Roman" w:cs="Times New Roman"/>
                <w:sz w:val="20"/>
                <w:szCs w:val="20"/>
              </w:rPr>
              <w:t xml:space="preserve">Főbb mennyiségek: </w:t>
            </w:r>
          </w:p>
          <w:p w14:paraId="5E1BB537" w14:textId="16F4993A" w:rsidR="00762E4D" w:rsidRDefault="00ED35E6" w:rsidP="00FC7DDC">
            <w:pPr>
              <w:pStyle w:val="Listaszerbekezds"/>
              <w:widowControl w:val="0"/>
              <w:numPr>
                <w:ilvl w:val="0"/>
                <w:numId w:val="21"/>
              </w:numPr>
              <w:autoSpaceDE w:val="0"/>
              <w:autoSpaceDN w:val="0"/>
              <w:adjustRightInd w:val="0"/>
              <w:spacing w:after="0" w:line="240" w:lineRule="auto"/>
              <w:ind w:right="56"/>
              <w:rPr>
                <w:rFonts w:ascii="Times New Roman" w:hAnsi="Times New Roman" w:cs="Times New Roman"/>
                <w:sz w:val="20"/>
                <w:szCs w:val="20"/>
              </w:rPr>
            </w:pPr>
            <w:r w:rsidRPr="00ED35E6">
              <w:rPr>
                <w:rFonts w:ascii="Times New Roman" w:hAnsi="Times New Roman" w:cs="Times New Roman"/>
                <w:sz w:val="20"/>
                <w:szCs w:val="20"/>
              </w:rPr>
              <w:t xml:space="preserve">Microsoft </w:t>
            </w:r>
            <w:r w:rsidR="00FC7DDC" w:rsidRPr="00FC7DDC">
              <w:rPr>
                <w:rFonts w:ascii="Times New Roman" w:hAnsi="Times New Roman" w:cs="Times New Roman"/>
                <w:sz w:val="20"/>
                <w:szCs w:val="20"/>
              </w:rPr>
              <w:t>SQL server 2022</w:t>
            </w:r>
            <w:r w:rsidR="00E956A4">
              <w:rPr>
                <w:rFonts w:ascii="Times New Roman" w:hAnsi="Times New Roman" w:cs="Times New Roman"/>
                <w:sz w:val="20"/>
                <w:szCs w:val="20"/>
              </w:rPr>
              <w:t xml:space="preserve"> – 1 </w:t>
            </w:r>
            <w:proofErr w:type="spellStart"/>
            <w:r w:rsidR="00E956A4">
              <w:rPr>
                <w:rFonts w:ascii="Times New Roman" w:hAnsi="Times New Roman" w:cs="Times New Roman"/>
                <w:sz w:val="20"/>
                <w:szCs w:val="20"/>
              </w:rPr>
              <w:t>user</w:t>
            </w:r>
            <w:proofErr w:type="spellEnd"/>
            <w:r w:rsidR="00FC7DDC" w:rsidRPr="00FC7DDC">
              <w:rPr>
                <w:rFonts w:ascii="Times New Roman" w:hAnsi="Times New Roman" w:cs="Times New Roman"/>
                <w:sz w:val="20"/>
                <w:szCs w:val="20"/>
              </w:rPr>
              <w:t xml:space="preserve"> CAL CSP </w:t>
            </w:r>
            <w:proofErr w:type="spellStart"/>
            <w:r w:rsidR="00FC7DDC" w:rsidRPr="00FC7DDC">
              <w:rPr>
                <w:rFonts w:ascii="Times New Roman" w:hAnsi="Times New Roman" w:cs="Times New Roman"/>
                <w:sz w:val="20"/>
                <w:szCs w:val="20"/>
              </w:rPr>
              <w:t>Perpetual</w:t>
            </w:r>
            <w:proofErr w:type="spellEnd"/>
            <w:r w:rsidR="00FC7DDC" w:rsidRPr="00FC7DDC">
              <w:rPr>
                <w:rFonts w:ascii="Times New Roman" w:hAnsi="Times New Roman" w:cs="Times New Roman"/>
                <w:sz w:val="20"/>
                <w:szCs w:val="20"/>
              </w:rPr>
              <w:t xml:space="preserve"> (</w:t>
            </w:r>
            <w:r w:rsidR="00FC7DDC">
              <w:rPr>
                <w:rFonts w:ascii="Times New Roman" w:hAnsi="Times New Roman" w:cs="Times New Roman"/>
                <w:sz w:val="20"/>
                <w:szCs w:val="20"/>
              </w:rPr>
              <w:t xml:space="preserve">dobozos, </w:t>
            </w:r>
            <w:r w:rsidR="00FC7DDC" w:rsidRPr="00FC7DDC">
              <w:rPr>
                <w:rFonts w:ascii="Times New Roman" w:hAnsi="Times New Roman" w:cs="Times New Roman"/>
                <w:sz w:val="20"/>
                <w:szCs w:val="20"/>
              </w:rPr>
              <w:t>egyéni örökös licence)</w:t>
            </w:r>
          </w:p>
          <w:p w14:paraId="60F6DF13" w14:textId="116F56AB" w:rsidR="00E956A4" w:rsidRDefault="00E956A4" w:rsidP="00FC7DDC">
            <w:pPr>
              <w:pStyle w:val="Listaszerbekezds"/>
              <w:widowControl w:val="0"/>
              <w:numPr>
                <w:ilvl w:val="0"/>
                <w:numId w:val="21"/>
              </w:numPr>
              <w:autoSpaceDE w:val="0"/>
              <w:autoSpaceDN w:val="0"/>
              <w:adjustRightInd w:val="0"/>
              <w:spacing w:after="0" w:line="240" w:lineRule="auto"/>
              <w:ind w:right="56"/>
              <w:rPr>
                <w:rFonts w:ascii="Times New Roman" w:hAnsi="Times New Roman" w:cs="Times New Roman"/>
                <w:sz w:val="20"/>
                <w:szCs w:val="20"/>
              </w:rPr>
            </w:pPr>
            <w:r>
              <w:rPr>
                <w:rFonts w:ascii="Times New Roman" w:hAnsi="Times New Roman" w:cs="Times New Roman"/>
                <w:sz w:val="20"/>
                <w:szCs w:val="20"/>
              </w:rPr>
              <w:t xml:space="preserve">Microsoft </w:t>
            </w:r>
            <w:r w:rsidRPr="00E956A4">
              <w:rPr>
                <w:rFonts w:ascii="Times New Roman" w:hAnsi="Times New Roman" w:cs="Times New Roman"/>
                <w:sz w:val="20"/>
                <w:szCs w:val="20"/>
              </w:rPr>
              <w:t>SQL Server 2022</w:t>
            </w:r>
            <w:r>
              <w:rPr>
                <w:rFonts w:ascii="Times New Roman" w:hAnsi="Times New Roman" w:cs="Times New Roman"/>
                <w:sz w:val="20"/>
                <w:szCs w:val="20"/>
              </w:rPr>
              <w:t xml:space="preserve"> - </w:t>
            </w:r>
            <w:r w:rsidRPr="00E956A4">
              <w:rPr>
                <w:rFonts w:ascii="Times New Roman" w:hAnsi="Times New Roman" w:cs="Times New Roman"/>
                <w:sz w:val="20"/>
                <w:szCs w:val="20"/>
              </w:rPr>
              <w:t xml:space="preserve">Standard Edition CSP </w:t>
            </w:r>
            <w:proofErr w:type="spellStart"/>
            <w:r w:rsidRPr="00E956A4">
              <w:rPr>
                <w:rFonts w:ascii="Times New Roman" w:hAnsi="Times New Roman" w:cs="Times New Roman"/>
                <w:sz w:val="20"/>
                <w:szCs w:val="20"/>
              </w:rPr>
              <w:t>Perpetual</w:t>
            </w:r>
            <w:proofErr w:type="spellEnd"/>
            <w:r w:rsidRPr="00E956A4">
              <w:rPr>
                <w:rFonts w:ascii="Times New Roman" w:hAnsi="Times New Roman" w:cs="Times New Roman"/>
                <w:sz w:val="20"/>
                <w:szCs w:val="20"/>
              </w:rPr>
              <w:t xml:space="preserve"> </w:t>
            </w:r>
            <w:r>
              <w:rPr>
                <w:rFonts w:ascii="Times New Roman" w:hAnsi="Times New Roman" w:cs="Times New Roman"/>
                <w:sz w:val="20"/>
                <w:szCs w:val="20"/>
              </w:rPr>
              <w:t xml:space="preserve">(dobozos, </w:t>
            </w:r>
            <w:r w:rsidRPr="00FC7DDC">
              <w:rPr>
                <w:rFonts w:ascii="Times New Roman" w:hAnsi="Times New Roman" w:cs="Times New Roman"/>
                <w:sz w:val="20"/>
                <w:szCs w:val="20"/>
              </w:rPr>
              <w:t>egyéni örökös licence</w:t>
            </w:r>
            <w:r>
              <w:rPr>
                <w:rFonts w:ascii="Times New Roman" w:hAnsi="Times New Roman" w:cs="Times New Roman"/>
                <w:sz w:val="20"/>
                <w:szCs w:val="20"/>
              </w:rPr>
              <w:t>)</w:t>
            </w:r>
          </w:p>
          <w:p w14:paraId="0399A726" w14:textId="38ADFDA0" w:rsidR="008E4316" w:rsidRDefault="00D6739A" w:rsidP="00265762">
            <w:pPr>
              <w:spacing w:after="0"/>
              <w:rPr>
                <w:rFonts w:ascii="Times New Roman" w:hAnsi="Times New Roman" w:cs="Times New Roman"/>
                <w:sz w:val="20"/>
                <w:szCs w:val="20"/>
              </w:rPr>
            </w:pPr>
            <w:r>
              <w:rPr>
                <w:rFonts w:ascii="Times New Roman" w:hAnsi="Times New Roman" w:cs="Times New Roman"/>
                <w:sz w:val="20"/>
                <w:szCs w:val="20"/>
              </w:rPr>
              <w:t>Irodai szoftver licence</w:t>
            </w:r>
            <w:r w:rsidR="008E4316">
              <w:rPr>
                <w:rFonts w:ascii="Times New Roman" w:hAnsi="Times New Roman" w:cs="Times New Roman"/>
                <w:sz w:val="20"/>
                <w:szCs w:val="20"/>
              </w:rPr>
              <w:t>:</w:t>
            </w:r>
            <w:r>
              <w:rPr>
                <w:rFonts w:ascii="Times New Roman" w:hAnsi="Times New Roman" w:cs="Times New Roman"/>
                <w:sz w:val="20"/>
                <w:szCs w:val="20"/>
              </w:rPr>
              <w:t xml:space="preserve"> </w:t>
            </w:r>
          </w:p>
          <w:p w14:paraId="7E018832" w14:textId="5FA5B754" w:rsidR="00265762" w:rsidRPr="00FC7DDC" w:rsidRDefault="008E4316" w:rsidP="00FC7DDC">
            <w:pPr>
              <w:pStyle w:val="Listaszerbekezds"/>
              <w:numPr>
                <w:ilvl w:val="0"/>
                <w:numId w:val="20"/>
              </w:numPr>
              <w:spacing w:after="0"/>
              <w:rPr>
                <w:rFonts w:ascii="Times New Roman" w:hAnsi="Times New Roman" w:cs="Times New Roman"/>
                <w:sz w:val="20"/>
                <w:szCs w:val="20"/>
              </w:rPr>
            </w:pPr>
            <w:r w:rsidRPr="00FC7DDC">
              <w:rPr>
                <w:rFonts w:ascii="Times New Roman" w:hAnsi="Times New Roman" w:cs="Times New Roman"/>
                <w:sz w:val="20"/>
                <w:szCs w:val="20"/>
              </w:rPr>
              <w:t xml:space="preserve">10 db </w:t>
            </w:r>
            <w:r w:rsidR="00D6739A" w:rsidRPr="00FC7DDC">
              <w:rPr>
                <w:rFonts w:ascii="Times New Roman" w:hAnsi="Times New Roman" w:cs="Times New Roman"/>
                <w:sz w:val="20"/>
                <w:szCs w:val="20"/>
              </w:rPr>
              <w:t>Microsoft Office Standard</w:t>
            </w:r>
            <w:r w:rsidR="001018B6" w:rsidRPr="00FC7DDC">
              <w:rPr>
                <w:rFonts w:ascii="Times New Roman" w:hAnsi="Times New Roman" w:cs="Times New Roman"/>
                <w:sz w:val="20"/>
                <w:szCs w:val="20"/>
              </w:rPr>
              <w:t xml:space="preserve"> </w:t>
            </w:r>
            <w:r w:rsidR="00E956A4">
              <w:rPr>
                <w:rFonts w:ascii="Times New Roman" w:hAnsi="Times New Roman" w:cs="Times New Roman"/>
                <w:sz w:val="20"/>
                <w:szCs w:val="20"/>
              </w:rPr>
              <w:t xml:space="preserve">(2021) </w:t>
            </w:r>
            <w:r w:rsidR="001018B6" w:rsidRPr="00FC7DDC">
              <w:rPr>
                <w:rFonts w:ascii="Times New Roman" w:hAnsi="Times New Roman" w:cs="Times New Roman"/>
                <w:sz w:val="20"/>
                <w:szCs w:val="20"/>
              </w:rPr>
              <w:t>dobozos termék</w:t>
            </w:r>
            <w:r w:rsidR="00265762" w:rsidRPr="00FC7DDC">
              <w:rPr>
                <w:rFonts w:ascii="Times New Roman" w:hAnsi="Times New Roman" w:cs="Times New Roman"/>
                <w:sz w:val="20"/>
                <w:szCs w:val="20"/>
              </w:rPr>
              <w:tab/>
            </w:r>
          </w:p>
          <w:p w14:paraId="7D4F7FDE" w14:textId="77777777" w:rsidR="008E4316" w:rsidRDefault="008E4316" w:rsidP="00265762">
            <w:pPr>
              <w:spacing w:after="0"/>
              <w:rPr>
                <w:rFonts w:ascii="Times New Roman" w:hAnsi="Times New Roman" w:cs="Times New Roman"/>
                <w:sz w:val="20"/>
                <w:szCs w:val="20"/>
              </w:rPr>
            </w:pPr>
            <w:r>
              <w:rPr>
                <w:rFonts w:ascii="Times New Roman" w:hAnsi="Times New Roman" w:cs="Times New Roman"/>
                <w:sz w:val="20"/>
                <w:szCs w:val="20"/>
              </w:rPr>
              <w:t>Egyéb irodai szoftver licence:</w:t>
            </w:r>
          </w:p>
          <w:p w14:paraId="3AC522D6" w14:textId="579E306F" w:rsidR="00D6739A" w:rsidRDefault="008E4316" w:rsidP="008E4316">
            <w:pPr>
              <w:pStyle w:val="Listaszerbekezds"/>
              <w:numPr>
                <w:ilvl w:val="0"/>
                <w:numId w:val="19"/>
              </w:numPr>
              <w:spacing w:after="0"/>
              <w:rPr>
                <w:rFonts w:ascii="Times New Roman" w:hAnsi="Times New Roman" w:cs="Times New Roman"/>
                <w:sz w:val="20"/>
                <w:szCs w:val="20"/>
              </w:rPr>
            </w:pPr>
            <w:r w:rsidRPr="008E4316">
              <w:rPr>
                <w:rFonts w:ascii="Times New Roman" w:hAnsi="Times New Roman" w:cs="Times New Roman"/>
                <w:sz w:val="20"/>
                <w:szCs w:val="20"/>
              </w:rPr>
              <w:t xml:space="preserve">3 db Microsoft Project Standard </w:t>
            </w:r>
            <w:r w:rsidR="001018B6">
              <w:rPr>
                <w:rFonts w:ascii="Times New Roman" w:hAnsi="Times New Roman" w:cs="Times New Roman"/>
                <w:sz w:val="20"/>
                <w:szCs w:val="20"/>
              </w:rPr>
              <w:t>dobozos termék</w:t>
            </w:r>
          </w:p>
          <w:p w14:paraId="249D9E8F" w14:textId="760BB474" w:rsidR="001018B6" w:rsidRDefault="00B931D3" w:rsidP="00124376">
            <w:pPr>
              <w:pStyle w:val="Listaszerbekezds"/>
              <w:numPr>
                <w:ilvl w:val="0"/>
                <w:numId w:val="19"/>
              </w:numPr>
              <w:spacing w:after="0"/>
              <w:jc w:val="both"/>
              <w:rPr>
                <w:rFonts w:ascii="Times New Roman" w:hAnsi="Times New Roman" w:cs="Times New Roman"/>
                <w:sz w:val="20"/>
                <w:szCs w:val="20"/>
              </w:rPr>
            </w:pPr>
            <w:r w:rsidRPr="001018B6">
              <w:rPr>
                <w:rFonts w:ascii="Times New Roman" w:hAnsi="Times New Roman" w:cs="Times New Roman"/>
                <w:sz w:val="20"/>
                <w:szCs w:val="20"/>
              </w:rPr>
              <w:t>3</w:t>
            </w:r>
            <w:r w:rsidR="00CB6406" w:rsidRPr="001018B6">
              <w:rPr>
                <w:rFonts w:ascii="Times New Roman" w:hAnsi="Times New Roman" w:cs="Times New Roman"/>
                <w:sz w:val="20"/>
                <w:szCs w:val="20"/>
              </w:rPr>
              <w:t xml:space="preserve"> db </w:t>
            </w:r>
            <w:r w:rsidR="00E956A4" w:rsidRPr="00E956A4">
              <w:rPr>
                <w:rFonts w:ascii="Times New Roman" w:hAnsi="Times New Roman" w:cs="Times New Roman"/>
                <w:sz w:val="20"/>
                <w:szCs w:val="20"/>
              </w:rPr>
              <w:t xml:space="preserve">Microsoft Visio Standard </w:t>
            </w:r>
            <w:r w:rsidR="00E956A4">
              <w:rPr>
                <w:rFonts w:ascii="Times New Roman" w:hAnsi="Times New Roman" w:cs="Times New Roman"/>
                <w:sz w:val="20"/>
                <w:szCs w:val="20"/>
              </w:rPr>
              <w:t>(</w:t>
            </w:r>
            <w:r w:rsidR="00E956A4" w:rsidRPr="00E956A4">
              <w:rPr>
                <w:rFonts w:ascii="Times New Roman" w:hAnsi="Times New Roman" w:cs="Times New Roman"/>
                <w:sz w:val="20"/>
                <w:szCs w:val="20"/>
              </w:rPr>
              <w:t>2024</w:t>
            </w:r>
            <w:r w:rsidR="00E956A4">
              <w:rPr>
                <w:rFonts w:ascii="Times New Roman" w:hAnsi="Times New Roman" w:cs="Times New Roman"/>
                <w:sz w:val="20"/>
                <w:szCs w:val="20"/>
              </w:rPr>
              <w:t>)</w:t>
            </w:r>
          </w:p>
          <w:p w14:paraId="4CF76066" w14:textId="3FF15849" w:rsidR="00CB6406" w:rsidRPr="001018B6" w:rsidRDefault="00CB6406" w:rsidP="001018B6">
            <w:pPr>
              <w:spacing w:after="0"/>
              <w:jc w:val="both"/>
              <w:rPr>
                <w:rFonts w:ascii="Times New Roman" w:hAnsi="Times New Roman" w:cs="Times New Roman"/>
                <w:sz w:val="20"/>
                <w:szCs w:val="20"/>
              </w:rPr>
            </w:pPr>
            <w:r w:rsidRPr="001018B6">
              <w:rPr>
                <w:rFonts w:ascii="Times New Roman" w:hAnsi="Times New Roman" w:cs="Times New Roman"/>
                <w:sz w:val="20"/>
                <w:szCs w:val="20"/>
              </w:rPr>
              <w:t>Ajánlatkérő Microsoft szoftver licencekre, mint referenciatermékekre kér ajánlatot. Az ajánlott</w:t>
            </w:r>
            <w:r w:rsidR="001018B6">
              <w:rPr>
                <w:rFonts w:ascii="Times New Roman" w:hAnsi="Times New Roman" w:cs="Times New Roman"/>
                <w:sz w:val="20"/>
                <w:szCs w:val="20"/>
              </w:rPr>
              <w:t xml:space="preserve"> </w:t>
            </w:r>
            <w:r w:rsidRPr="001018B6">
              <w:rPr>
                <w:rFonts w:ascii="Times New Roman" w:hAnsi="Times New Roman" w:cs="Times New Roman"/>
                <w:sz w:val="20"/>
                <w:szCs w:val="20"/>
              </w:rPr>
              <w:t>licencek csak és kizárólag újonnan beszerzett</w:t>
            </w:r>
            <w:r w:rsidR="001018B6">
              <w:rPr>
                <w:rFonts w:ascii="Times New Roman" w:hAnsi="Times New Roman" w:cs="Times New Roman"/>
                <w:sz w:val="20"/>
                <w:szCs w:val="20"/>
              </w:rPr>
              <w:t xml:space="preserve">, dobozos </w:t>
            </w:r>
            <w:r w:rsidRPr="001018B6">
              <w:rPr>
                <w:rFonts w:ascii="Times New Roman" w:hAnsi="Times New Roman" w:cs="Times New Roman"/>
                <w:sz w:val="20"/>
                <w:szCs w:val="20"/>
              </w:rPr>
              <w:t xml:space="preserve">licencek lehetnek, másodkézből értékesített „használt” szoftver licenceket Ajánlatkérő </w:t>
            </w:r>
            <w:r w:rsidRPr="00D04839">
              <w:rPr>
                <w:rFonts w:ascii="Times New Roman" w:hAnsi="Times New Roman" w:cs="Times New Roman"/>
                <w:b/>
                <w:bCs/>
                <w:sz w:val="20"/>
                <w:szCs w:val="20"/>
              </w:rPr>
              <w:t>nem</w:t>
            </w:r>
            <w:r w:rsidRPr="001018B6">
              <w:rPr>
                <w:rFonts w:ascii="Times New Roman" w:hAnsi="Times New Roman" w:cs="Times New Roman"/>
                <w:sz w:val="20"/>
                <w:szCs w:val="20"/>
              </w:rPr>
              <w:t xml:space="preserve"> fogad el!</w:t>
            </w:r>
            <w:r w:rsidR="001018B6">
              <w:rPr>
                <w:rFonts w:ascii="Times New Roman" w:hAnsi="Times New Roman" w:cs="Times New Roman"/>
                <w:sz w:val="20"/>
                <w:szCs w:val="20"/>
              </w:rPr>
              <w:t xml:space="preserve"> Ajánlattevőnek rendelkeznie kell </w:t>
            </w:r>
            <w:r w:rsidR="001018B6" w:rsidRPr="001018B6">
              <w:rPr>
                <w:rFonts w:ascii="Times New Roman" w:hAnsi="Times New Roman" w:cs="Times New Roman"/>
                <w:sz w:val="20"/>
                <w:szCs w:val="20"/>
              </w:rPr>
              <w:t>Microsoft Partner ID jogosultsággal</w:t>
            </w:r>
            <w:r w:rsidR="001018B6">
              <w:rPr>
                <w:rFonts w:ascii="Times New Roman" w:hAnsi="Times New Roman" w:cs="Times New Roman"/>
                <w:sz w:val="20"/>
                <w:szCs w:val="20"/>
              </w:rPr>
              <w:t>.</w:t>
            </w:r>
          </w:p>
          <w:bookmarkEnd w:id="2"/>
          <w:p w14:paraId="39FE3846" w14:textId="77777777" w:rsidR="00B87097" w:rsidRDefault="00B87097" w:rsidP="00D520B9">
            <w:pPr>
              <w:widowControl w:val="0"/>
              <w:autoSpaceDE w:val="0"/>
              <w:autoSpaceDN w:val="0"/>
              <w:adjustRightInd w:val="0"/>
              <w:spacing w:after="0" w:line="240" w:lineRule="auto"/>
              <w:ind w:left="56" w:right="56"/>
              <w:jc w:val="both"/>
              <w:rPr>
                <w:rFonts w:ascii="Times New Roman" w:hAnsi="Times New Roman" w:cs="Times New Roman"/>
                <w:sz w:val="20"/>
                <w:szCs w:val="20"/>
              </w:rPr>
            </w:pPr>
          </w:p>
          <w:p w14:paraId="43B6BCA0" w14:textId="05FF9B87" w:rsidR="00B931D3" w:rsidRDefault="00B931D3" w:rsidP="00D520B9">
            <w:pPr>
              <w:widowControl w:val="0"/>
              <w:autoSpaceDE w:val="0"/>
              <w:autoSpaceDN w:val="0"/>
              <w:adjustRightInd w:val="0"/>
              <w:spacing w:after="0" w:line="240" w:lineRule="auto"/>
              <w:ind w:left="56" w:right="56"/>
              <w:jc w:val="both"/>
              <w:rPr>
                <w:rFonts w:ascii="Times New Roman" w:hAnsi="Times New Roman" w:cs="Times New Roman"/>
                <w:sz w:val="20"/>
                <w:szCs w:val="20"/>
              </w:rPr>
            </w:pPr>
            <w:r w:rsidRPr="00D520B9">
              <w:rPr>
                <w:rFonts w:ascii="Times New Roman" w:hAnsi="Times New Roman" w:cs="Times New Roman"/>
                <w:sz w:val="20"/>
                <w:szCs w:val="20"/>
              </w:rPr>
              <w:t>Ajánlatkérő a 321/2015. (X. 30.) Korm. rendelet 46. § (3) bekezdése alapján rögzíti</w:t>
            </w:r>
            <w:r>
              <w:rPr>
                <w:rFonts w:ascii="Times New Roman" w:hAnsi="Times New Roman" w:cs="Times New Roman"/>
                <w:sz w:val="20"/>
                <w:szCs w:val="20"/>
              </w:rPr>
              <w:t>, hogy a</w:t>
            </w:r>
            <w:r w:rsidRPr="00B931D3">
              <w:rPr>
                <w:rFonts w:ascii="Times New Roman" w:hAnsi="Times New Roman" w:cs="Times New Roman"/>
                <w:sz w:val="20"/>
                <w:szCs w:val="20"/>
              </w:rPr>
              <w:t xml:space="preserve"> közbeszerzési szakmai feladatleírását a jelen közbeszerzési dokumentumok jelen fejezete és a</w:t>
            </w:r>
            <w:r w:rsidR="00457E8F">
              <w:rPr>
                <w:rFonts w:ascii="Times New Roman" w:hAnsi="Times New Roman" w:cs="Times New Roman"/>
                <w:sz w:val="20"/>
                <w:szCs w:val="20"/>
              </w:rPr>
              <w:t>z</w:t>
            </w:r>
            <w:r>
              <w:rPr>
                <w:rFonts w:ascii="Times New Roman" w:hAnsi="Times New Roman" w:cs="Times New Roman"/>
                <w:sz w:val="20"/>
                <w:szCs w:val="20"/>
              </w:rPr>
              <w:t xml:space="preserve"> árazatlan költségtábla</w:t>
            </w:r>
            <w:r w:rsidRPr="00B931D3">
              <w:rPr>
                <w:rFonts w:ascii="Times New Roman" w:hAnsi="Times New Roman" w:cs="Times New Roman"/>
                <w:sz w:val="20"/>
                <w:szCs w:val="20"/>
              </w:rPr>
              <w:t xml:space="preserve"> tartalmazz</w:t>
            </w:r>
            <w:r w:rsidR="00D04839">
              <w:rPr>
                <w:rFonts w:ascii="Times New Roman" w:hAnsi="Times New Roman" w:cs="Times New Roman"/>
                <w:sz w:val="20"/>
                <w:szCs w:val="20"/>
              </w:rPr>
              <w:t>a</w:t>
            </w:r>
            <w:r w:rsidRPr="00B931D3">
              <w:rPr>
                <w:rFonts w:ascii="Times New Roman" w:hAnsi="Times New Roman" w:cs="Times New Roman"/>
                <w:sz w:val="20"/>
                <w:szCs w:val="20"/>
              </w:rPr>
              <w:t xml:space="preserve"> azzal, hogy valamennyi, jelen felhívásban és a közbeszerzési dokumentumokban, meghatározott gyártmányú, eredetű, típusú dologra, eljárásra, tevékenységre, személyre, szabadalomra vagy védjegyre való hivatkozást a közbeszerzés tárgyának egyértelmű és közérthető meghatározása tette szükségessé, de a megnevezés csak a tárgy jellegének egyértelmű meghatározása érdekében történt, és az ajánlatkérő valamennyi egyedileg megjelölt dologgal vagy védjeggyel összefüggésben elfogad, azzal egyenértékű dolgot, a megjelölt terméket helyettesítő megoldást is azzal, hogy az egyenértékűséget – kétség esetén – az Ajánlattevőnek igazolnia kell</w:t>
            </w:r>
            <w:r w:rsidR="00D04839">
              <w:rPr>
                <w:rFonts w:ascii="Times New Roman" w:hAnsi="Times New Roman" w:cs="Times New Roman"/>
                <w:sz w:val="20"/>
                <w:szCs w:val="20"/>
              </w:rPr>
              <w:t>.</w:t>
            </w:r>
            <w:r w:rsidRPr="00B931D3">
              <w:rPr>
                <w:rFonts w:ascii="Times New Roman" w:hAnsi="Times New Roman" w:cs="Times New Roman"/>
                <w:sz w:val="20"/>
                <w:szCs w:val="20"/>
              </w:rPr>
              <w:t xml:space="preserve"> </w:t>
            </w:r>
          </w:p>
          <w:p w14:paraId="46DF3041" w14:textId="77777777" w:rsidR="00B931D3" w:rsidRDefault="00B931D3" w:rsidP="00D520B9">
            <w:pPr>
              <w:widowControl w:val="0"/>
              <w:autoSpaceDE w:val="0"/>
              <w:autoSpaceDN w:val="0"/>
              <w:adjustRightInd w:val="0"/>
              <w:spacing w:after="0" w:line="240" w:lineRule="auto"/>
              <w:ind w:left="56" w:right="56"/>
              <w:jc w:val="both"/>
              <w:rPr>
                <w:rFonts w:ascii="Times New Roman" w:hAnsi="Times New Roman" w:cs="Times New Roman"/>
                <w:sz w:val="20"/>
                <w:szCs w:val="20"/>
              </w:rPr>
            </w:pPr>
            <w:r w:rsidRPr="00B931D3">
              <w:rPr>
                <w:rFonts w:ascii="Times New Roman" w:hAnsi="Times New Roman" w:cs="Times New Roman"/>
                <w:sz w:val="20"/>
                <w:szCs w:val="20"/>
              </w:rPr>
              <w:t xml:space="preserve">A műszaki követelmények részben meghatározott követelmények az egyes termékek tekintetében minimum elvárások. Ajánlattevő ezektől a jellemzőktől - Ajánlatkérő számára - kedvezőbb jellemzőkkel rendelkező terméket megajánlhat – mely ajánlatot ajánlatkérő egyenértékű teljesítésként elfogad. </w:t>
            </w:r>
          </w:p>
          <w:p w14:paraId="1892E407" w14:textId="23326B33" w:rsidR="00B931D3" w:rsidRDefault="00B931D3" w:rsidP="00CB5E79">
            <w:pPr>
              <w:widowControl w:val="0"/>
              <w:autoSpaceDE w:val="0"/>
              <w:autoSpaceDN w:val="0"/>
              <w:adjustRightInd w:val="0"/>
              <w:spacing w:after="0" w:line="240" w:lineRule="auto"/>
              <w:ind w:left="56" w:right="56"/>
              <w:jc w:val="both"/>
              <w:rPr>
                <w:rFonts w:ascii="Times New Roman" w:hAnsi="Times New Roman" w:cs="Times New Roman"/>
                <w:sz w:val="20"/>
                <w:szCs w:val="20"/>
              </w:rPr>
            </w:pPr>
            <w:r w:rsidRPr="00B931D3">
              <w:rPr>
                <w:rFonts w:ascii="Times New Roman" w:hAnsi="Times New Roman" w:cs="Times New Roman"/>
                <w:sz w:val="20"/>
                <w:szCs w:val="20"/>
              </w:rPr>
              <w:t xml:space="preserve">Ajánlatkérő nem kötelezhető a teljesítés során a nyertes ajánlattevőn kívüli harmadik személlyel történő bármilyen szerződés vagy azzal azonos jellegű dokumentum elfogadására, megkötésére vagy a nyertes ajánlattevőn kívüli harmadik személy részéről és/vagy részére nyilatkozatot tenni vagy elfogadni. </w:t>
            </w:r>
          </w:p>
          <w:p w14:paraId="56B62D23" w14:textId="5511B8CB" w:rsidR="00B931D3" w:rsidRDefault="00B931D3" w:rsidP="00D520B9">
            <w:pPr>
              <w:widowControl w:val="0"/>
              <w:autoSpaceDE w:val="0"/>
              <w:autoSpaceDN w:val="0"/>
              <w:adjustRightInd w:val="0"/>
              <w:spacing w:after="0" w:line="240" w:lineRule="auto"/>
              <w:ind w:left="56" w:right="56"/>
              <w:jc w:val="both"/>
              <w:rPr>
                <w:rFonts w:ascii="Times New Roman" w:hAnsi="Times New Roman" w:cs="Times New Roman"/>
                <w:sz w:val="20"/>
                <w:szCs w:val="20"/>
              </w:rPr>
            </w:pPr>
            <w:r w:rsidRPr="00B931D3">
              <w:rPr>
                <w:rFonts w:ascii="Times New Roman" w:hAnsi="Times New Roman" w:cs="Times New Roman"/>
                <w:sz w:val="20"/>
                <w:szCs w:val="20"/>
              </w:rPr>
              <w:t>Ajánlatkérő csak és kizárólag a műszaki követelmény minimum szerinti licencet</w:t>
            </w:r>
            <w:r w:rsidR="00D04839">
              <w:rPr>
                <w:rFonts w:ascii="Times New Roman" w:hAnsi="Times New Roman" w:cs="Times New Roman"/>
                <w:sz w:val="20"/>
                <w:szCs w:val="20"/>
              </w:rPr>
              <w:t>, terméket</w:t>
            </w:r>
            <w:r w:rsidRPr="00B931D3">
              <w:rPr>
                <w:rFonts w:ascii="Times New Roman" w:hAnsi="Times New Roman" w:cs="Times New Roman"/>
                <w:sz w:val="20"/>
                <w:szCs w:val="20"/>
              </w:rPr>
              <w:t xml:space="preserve"> köteles elfogadni. </w:t>
            </w:r>
          </w:p>
          <w:p w14:paraId="3BBB6B61" w14:textId="632B636B" w:rsidR="00B931D3" w:rsidRPr="00CB43ED" w:rsidRDefault="00B931D3" w:rsidP="00D520B9">
            <w:pPr>
              <w:widowControl w:val="0"/>
              <w:autoSpaceDE w:val="0"/>
              <w:autoSpaceDN w:val="0"/>
              <w:adjustRightInd w:val="0"/>
              <w:spacing w:after="0" w:line="240" w:lineRule="auto"/>
              <w:ind w:left="56" w:right="56"/>
              <w:jc w:val="both"/>
              <w:rPr>
                <w:rFonts w:ascii="Times New Roman" w:hAnsi="Times New Roman" w:cs="Times New Roman"/>
                <w:sz w:val="20"/>
                <w:szCs w:val="20"/>
              </w:rPr>
            </w:pPr>
            <w:r w:rsidRPr="00B931D3">
              <w:rPr>
                <w:rFonts w:ascii="Times New Roman" w:hAnsi="Times New Roman" w:cs="Times New Roman"/>
                <w:sz w:val="20"/>
                <w:szCs w:val="20"/>
              </w:rPr>
              <w:t>A licenc</w:t>
            </w:r>
            <w:r w:rsidR="00D04839">
              <w:rPr>
                <w:rFonts w:ascii="Times New Roman" w:hAnsi="Times New Roman" w:cs="Times New Roman"/>
                <w:sz w:val="20"/>
                <w:szCs w:val="20"/>
              </w:rPr>
              <w:t>ek, termékek</w:t>
            </w:r>
            <w:r w:rsidRPr="00B931D3">
              <w:rPr>
                <w:rFonts w:ascii="Times New Roman" w:hAnsi="Times New Roman" w:cs="Times New Roman"/>
                <w:sz w:val="20"/>
                <w:szCs w:val="20"/>
              </w:rPr>
              <w:t xml:space="preserve"> felhasználási jogát a gyártón (eredeti jogosulton) kívüli harmadik személy </w:t>
            </w:r>
            <w:r w:rsidRPr="00D04839">
              <w:rPr>
                <w:rFonts w:ascii="Times New Roman" w:hAnsi="Times New Roman" w:cs="Times New Roman"/>
                <w:b/>
                <w:bCs/>
                <w:sz w:val="20"/>
                <w:szCs w:val="20"/>
              </w:rPr>
              <w:t>nem</w:t>
            </w:r>
            <w:r w:rsidRPr="00B931D3">
              <w:rPr>
                <w:rFonts w:ascii="Times New Roman" w:hAnsi="Times New Roman" w:cs="Times New Roman"/>
                <w:sz w:val="20"/>
                <w:szCs w:val="20"/>
              </w:rPr>
              <w:t xml:space="preserve"> tanúsíthatja</w:t>
            </w:r>
            <w:r w:rsidR="00D04839">
              <w:rPr>
                <w:rFonts w:ascii="Times New Roman" w:hAnsi="Times New Roman" w:cs="Times New Roman"/>
                <w:sz w:val="20"/>
                <w:szCs w:val="20"/>
              </w:rPr>
              <w:t>.</w:t>
            </w:r>
          </w:p>
        </w:tc>
      </w:tr>
      <w:bookmarkEnd w:id="1"/>
      <w:tr w:rsidR="00C65CF9" w14:paraId="20E5B21A" w14:textId="77777777" w:rsidTr="00751309">
        <w:tc>
          <w:tcPr>
            <w:tcW w:w="9638" w:type="dxa"/>
            <w:gridSpan w:val="7"/>
            <w:tcBorders>
              <w:top w:val="single" w:sz="4" w:space="0" w:color="auto"/>
              <w:left w:val="single" w:sz="4" w:space="0" w:color="auto"/>
              <w:bottom w:val="single" w:sz="4" w:space="0" w:color="auto"/>
              <w:right w:val="single" w:sz="4" w:space="0" w:color="auto"/>
            </w:tcBorders>
          </w:tcPr>
          <w:p w14:paraId="1BDE01D5" w14:textId="23AD272D" w:rsidR="00C65CF9" w:rsidRPr="009C7ADC" w:rsidRDefault="00EA103C" w:rsidP="00523905">
            <w:pPr>
              <w:widowControl w:val="0"/>
              <w:autoSpaceDE w:val="0"/>
              <w:autoSpaceDN w:val="0"/>
              <w:adjustRightInd w:val="0"/>
              <w:spacing w:after="0" w:line="240" w:lineRule="auto"/>
              <w:ind w:left="56" w:right="56"/>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b/>
                <w:bCs/>
                <w:sz w:val="20"/>
                <w:szCs w:val="20"/>
              </w:rPr>
              <w:t>II.2.5) Értékelési szempontok</w:t>
            </w:r>
            <w:r>
              <w:rPr>
                <w:rFonts w:ascii="Times New Roman" w:hAnsi="Times New Roman" w:cs="Times New Roman"/>
                <w:b/>
                <w:bCs/>
                <w:sz w:val="20"/>
                <w:szCs w:val="20"/>
              </w:rPr>
              <w:br/>
            </w:r>
            <w:r w:rsidRPr="00575E47">
              <w:rPr>
                <w:rFonts w:ascii="Times New Roman" w:hAnsi="Times New Roman" w:cs="Times New Roman"/>
                <w:sz w:val="20"/>
                <w:szCs w:val="20"/>
              </w:rPr>
              <w:t xml:space="preserve">o </w:t>
            </w:r>
            <w:bookmarkStart w:id="3" w:name="_Hlk142478474"/>
            <w:r w:rsidRPr="00575E47">
              <w:rPr>
                <w:rFonts w:ascii="Times New Roman" w:hAnsi="Times New Roman" w:cs="Times New Roman"/>
                <w:sz w:val="20"/>
                <w:szCs w:val="20"/>
              </w:rPr>
              <w:t>Az alábbi értékelési szempontok</w:t>
            </w:r>
            <w:r w:rsidRPr="00575E47">
              <w:rPr>
                <w:rFonts w:ascii="Times New Roman" w:hAnsi="Times New Roman" w:cs="Times New Roman"/>
                <w:position w:val="10"/>
                <w:sz w:val="20"/>
                <w:szCs w:val="20"/>
                <w:highlight w:val="yellow"/>
              </w:rPr>
              <w:br/>
            </w:r>
            <w:r w:rsidR="006D55DE" w:rsidRPr="009C7ADC">
              <w:rPr>
                <w:rFonts w:ascii="Times New Roman" w:hAnsi="Times New Roman" w:cs="Times New Roman"/>
                <w:sz w:val="20"/>
                <w:szCs w:val="20"/>
              </w:rPr>
              <w:lastRenderedPageBreak/>
              <w:t xml:space="preserve">x </w:t>
            </w:r>
            <w:r w:rsidRPr="009C7ADC">
              <w:rPr>
                <w:rFonts w:ascii="Times New Roman" w:hAnsi="Times New Roman" w:cs="Times New Roman"/>
                <w:sz w:val="20"/>
                <w:szCs w:val="20"/>
              </w:rPr>
              <w:t xml:space="preserve">Ár szempont - Megnevezés: </w:t>
            </w:r>
            <w:r w:rsidR="00A61A7F" w:rsidRPr="009C7ADC">
              <w:rPr>
                <w:rFonts w:ascii="Times New Roman" w:hAnsi="Times New Roman" w:cs="Times New Roman"/>
                <w:sz w:val="20"/>
                <w:szCs w:val="20"/>
              </w:rPr>
              <w:t>nettó a</w:t>
            </w:r>
            <w:r w:rsidR="006D55DE" w:rsidRPr="009C7ADC">
              <w:rPr>
                <w:rFonts w:ascii="Times New Roman" w:hAnsi="Times New Roman" w:cs="Times New Roman"/>
                <w:sz w:val="20"/>
                <w:szCs w:val="20"/>
              </w:rPr>
              <w:t>jánlati ár</w:t>
            </w:r>
            <w:r w:rsidR="00CB43ED" w:rsidRPr="009C7ADC">
              <w:rPr>
                <w:rFonts w:ascii="Times New Roman" w:hAnsi="Times New Roman" w:cs="Times New Roman"/>
                <w:sz w:val="20"/>
                <w:szCs w:val="20"/>
              </w:rPr>
              <w:t xml:space="preserve"> </w:t>
            </w:r>
            <w:r w:rsidRPr="009C7ADC">
              <w:rPr>
                <w:rFonts w:ascii="Times New Roman" w:hAnsi="Times New Roman" w:cs="Times New Roman"/>
                <w:sz w:val="20"/>
                <w:szCs w:val="20"/>
              </w:rPr>
              <w:t>/ Súlyszám:</w:t>
            </w:r>
            <w:r w:rsidR="00344519">
              <w:rPr>
                <w:rFonts w:ascii="Times New Roman" w:hAnsi="Times New Roman" w:cs="Times New Roman"/>
                <w:sz w:val="20"/>
                <w:szCs w:val="20"/>
              </w:rPr>
              <w:t>100</w:t>
            </w:r>
            <w:r w:rsidR="00D04839" w:rsidRPr="009C7ADC">
              <w:rPr>
                <w:rFonts w:ascii="Times New Roman" w:hAnsi="Times New Roman" w:cs="Times New Roman"/>
                <w:sz w:val="20"/>
                <w:szCs w:val="20"/>
              </w:rPr>
              <w:t>.</w:t>
            </w:r>
            <w:bookmarkEnd w:id="3"/>
          </w:p>
          <w:p w14:paraId="2EF8FBEE" w14:textId="4B7BC556" w:rsidR="00A61833" w:rsidRPr="00A61833" w:rsidRDefault="00A61833" w:rsidP="00344519">
            <w:pPr>
              <w:widowControl w:val="0"/>
              <w:autoSpaceDE w:val="0"/>
              <w:autoSpaceDN w:val="0"/>
              <w:adjustRightInd w:val="0"/>
              <w:spacing w:after="0" w:line="240" w:lineRule="auto"/>
              <w:ind w:left="56" w:right="56"/>
              <w:rPr>
                <w:rFonts w:ascii="Times New Roman" w:hAnsi="Times New Roman" w:cs="Times New Roman"/>
                <w:position w:val="10"/>
                <w:sz w:val="20"/>
                <w:szCs w:val="20"/>
              </w:rPr>
            </w:pPr>
            <w:r>
              <w:rPr>
                <w:rFonts w:ascii="Times New Roman" w:hAnsi="Times New Roman" w:cs="Times New Roman"/>
                <w:position w:val="10"/>
                <w:sz w:val="20"/>
                <w:szCs w:val="20"/>
              </w:rPr>
              <w:t xml:space="preserve">Ajánlati ár feltüntetésének módja a költségtáblában: tételenként megajánlott darabár, tételenként összesített nettó ajánlati ár, minden tételt összesítő </w:t>
            </w:r>
            <w:r w:rsidRPr="00A61833">
              <w:rPr>
                <w:rFonts w:ascii="Times New Roman" w:hAnsi="Times New Roman" w:cs="Times New Roman"/>
                <w:position w:val="10"/>
                <w:sz w:val="20"/>
                <w:szCs w:val="20"/>
              </w:rPr>
              <w:t>nettó ajánlati ár</w:t>
            </w:r>
            <w:r>
              <w:rPr>
                <w:rFonts w:ascii="Times New Roman" w:hAnsi="Times New Roman" w:cs="Times New Roman"/>
                <w:position w:val="10"/>
                <w:sz w:val="20"/>
                <w:szCs w:val="20"/>
              </w:rPr>
              <w:t xml:space="preserve"> </w:t>
            </w:r>
            <w:r w:rsidRPr="00A61833">
              <w:rPr>
                <w:rFonts w:ascii="Times New Roman" w:hAnsi="Times New Roman" w:cs="Times New Roman"/>
                <w:position w:val="10"/>
                <w:sz w:val="20"/>
                <w:szCs w:val="20"/>
              </w:rPr>
              <w:t>(HUF)</w:t>
            </w:r>
          </w:p>
        </w:tc>
      </w:tr>
      <w:tr w:rsidR="00C65CF9" w14:paraId="229A8F15" w14:textId="77777777" w:rsidTr="00751309">
        <w:tc>
          <w:tcPr>
            <w:tcW w:w="9638" w:type="dxa"/>
            <w:gridSpan w:val="7"/>
            <w:tcBorders>
              <w:top w:val="single" w:sz="4" w:space="0" w:color="auto"/>
              <w:left w:val="single" w:sz="4" w:space="0" w:color="auto"/>
              <w:bottom w:val="single" w:sz="4" w:space="0" w:color="auto"/>
              <w:right w:val="single" w:sz="4" w:space="0" w:color="auto"/>
            </w:tcBorders>
          </w:tcPr>
          <w:p w14:paraId="26EE64B7" w14:textId="77777777" w:rsidR="00C65CF9" w:rsidRDefault="00EA103C">
            <w:pPr>
              <w:widowControl w:val="0"/>
              <w:autoSpaceDE w:val="0"/>
              <w:autoSpaceDN w:val="0"/>
              <w:adjustRightInd w:val="0"/>
              <w:spacing w:after="0" w:line="240" w:lineRule="auto"/>
              <w:ind w:left="56" w:right="56"/>
              <w:rPr>
                <w:rFonts w:ascii="Times New Roman" w:hAnsi="Times New Roman" w:cs="Times New Roman"/>
                <w:i/>
                <w:iCs/>
                <w:sz w:val="20"/>
                <w:szCs w:val="20"/>
              </w:rPr>
            </w:pPr>
            <w:r>
              <w:rPr>
                <w:rFonts w:ascii="Times New Roman" w:hAnsi="Times New Roman" w:cs="Times New Roman"/>
                <w:sz w:val="20"/>
                <w:szCs w:val="20"/>
              </w:rPr>
              <w:lastRenderedPageBreak/>
              <w:t xml:space="preserve"> </w:t>
            </w:r>
            <w:r>
              <w:rPr>
                <w:rFonts w:ascii="Times New Roman" w:hAnsi="Times New Roman" w:cs="Times New Roman"/>
                <w:b/>
                <w:bCs/>
                <w:sz w:val="20"/>
                <w:szCs w:val="20"/>
              </w:rPr>
              <w:t>II.2.6) Becsült érték:</w:t>
            </w:r>
            <w:r>
              <w:rPr>
                <w:rFonts w:ascii="Times New Roman" w:hAnsi="Times New Roman" w:cs="Times New Roman"/>
                <w:position w:val="10"/>
                <w:sz w:val="20"/>
                <w:szCs w:val="20"/>
              </w:rPr>
              <w:t>2</w:t>
            </w:r>
            <w:r>
              <w:rPr>
                <w:rFonts w:ascii="Times New Roman" w:hAnsi="Times New Roman" w:cs="Times New Roman"/>
                <w:position w:val="10"/>
                <w:sz w:val="20"/>
                <w:szCs w:val="20"/>
              </w:rPr>
              <w:br/>
            </w:r>
            <w:r>
              <w:rPr>
                <w:rFonts w:ascii="Times New Roman" w:hAnsi="Times New Roman" w:cs="Times New Roman"/>
                <w:sz w:val="20"/>
                <w:szCs w:val="20"/>
              </w:rPr>
              <w:t xml:space="preserve">Érték Áfa nélkül: </w:t>
            </w:r>
            <w:proofErr w:type="gramStart"/>
            <w:r>
              <w:rPr>
                <w:rFonts w:ascii="Times New Roman" w:hAnsi="Times New Roman" w:cs="Times New Roman"/>
                <w:sz w:val="20"/>
                <w:szCs w:val="20"/>
              </w:rPr>
              <w:t xml:space="preserve">[  </w:t>
            </w:r>
            <w:proofErr w:type="gramEnd"/>
            <w:r>
              <w:rPr>
                <w:rFonts w:ascii="Times New Roman" w:hAnsi="Times New Roman" w:cs="Times New Roman"/>
                <w:sz w:val="20"/>
                <w:szCs w:val="20"/>
              </w:rPr>
              <w:t xml:space="preserve">         ] Pénznem: [ ][ ][ ]</w:t>
            </w:r>
            <w:r>
              <w:rPr>
                <w:rFonts w:ascii="Times New Roman" w:hAnsi="Times New Roman" w:cs="Times New Roman"/>
                <w:sz w:val="20"/>
                <w:szCs w:val="20"/>
              </w:rPr>
              <w:br/>
            </w:r>
            <w:r>
              <w:rPr>
                <w:rFonts w:ascii="Times New Roman" w:hAnsi="Times New Roman" w:cs="Times New Roman"/>
                <w:i/>
                <w:iCs/>
                <w:sz w:val="20"/>
                <w:szCs w:val="20"/>
              </w:rPr>
              <w:t>(keretmegállapodás vagy dinamikus beszerzési rendszer esetében ennek a résznek a keretmegállapodás vagy dinamikus beszerzési rendszer teljes időtartamára vonatkozó becsült összértéke)</w:t>
            </w:r>
          </w:p>
        </w:tc>
      </w:tr>
      <w:tr w:rsidR="00C65CF9" w14:paraId="66A150C9" w14:textId="77777777" w:rsidTr="00751309">
        <w:tc>
          <w:tcPr>
            <w:tcW w:w="9638" w:type="dxa"/>
            <w:gridSpan w:val="7"/>
            <w:tcBorders>
              <w:top w:val="single" w:sz="4" w:space="0" w:color="auto"/>
              <w:left w:val="single" w:sz="4" w:space="0" w:color="auto"/>
              <w:bottom w:val="single" w:sz="4" w:space="0" w:color="auto"/>
              <w:right w:val="single" w:sz="4" w:space="0" w:color="auto"/>
            </w:tcBorders>
          </w:tcPr>
          <w:p w14:paraId="451235A8" w14:textId="0CC0D693" w:rsidR="00B57109" w:rsidRDefault="00EA103C" w:rsidP="00845999">
            <w:pPr>
              <w:widowControl w:val="0"/>
              <w:autoSpaceDE w:val="0"/>
              <w:autoSpaceDN w:val="0"/>
              <w:adjustRightInd w:val="0"/>
              <w:spacing w:after="0" w:line="240" w:lineRule="auto"/>
              <w:ind w:left="56" w:right="56"/>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b/>
                <w:bCs/>
                <w:sz w:val="20"/>
                <w:szCs w:val="20"/>
              </w:rPr>
              <w:t>II.2.7) A szerződés, keretmegállapodás vagy dinamikus beszerzési rendszer időtartama</w:t>
            </w:r>
            <w:r>
              <w:rPr>
                <w:rFonts w:ascii="Times New Roman" w:hAnsi="Times New Roman" w:cs="Times New Roman"/>
                <w:b/>
                <w:bCs/>
                <w:sz w:val="20"/>
                <w:szCs w:val="20"/>
              </w:rPr>
              <w:br/>
            </w:r>
            <w:r>
              <w:rPr>
                <w:rFonts w:ascii="Times New Roman" w:hAnsi="Times New Roman" w:cs="Times New Roman"/>
                <w:sz w:val="20"/>
                <w:szCs w:val="20"/>
              </w:rPr>
              <w:t xml:space="preserve">Időtartam hónapban: </w:t>
            </w:r>
            <w:proofErr w:type="gramStart"/>
            <w:r>
              <w:rPr>
                <w:rFonts w:ascii="Times New Roman" w:hAnsi="Times New Roman" w:cs="Times New Roman"/>
                <w:sz w:val="20"/>
                <w:szCs w:val="20"/>
              </w:rPr>
              <w:t>[ ]</w:t>
            </w:r>
            <w:proofErr w:type="gramEnd"/>
            <w:r>
              <w:rPr>
                <w:rFonts w:ascii="Times New Roman" w:hAnsi="Times New Roman" w:cs="Times New Roman"/>
                <w:sz w:val="20"/>
                <w:szCs w:val="20"/>
              </w:rPr>
              <w:t xml:space="preserve"> vagy napban: </w:t>
            </w:r>
            <w:r w:rsidR="00A47D4D">
              <w:rPr>
                <w:rFonts w:ascii="Times New Roman" w:hAnsi="Times New Roman" w:cs="Times New Roman"/>
                <w:sz w:val="20"/>
                <w:szCs w:val="20"/>
              </w:rPr>
              <w:t>[</w:t>
            </w:r>
            <w:r w:rsidR="00B032F2">
              <w:rPr>
                <w:rFonts w:ascii="Times New Roman" w:hAnsi="Times New Roman" w:cs="Times New Roman"/>
                <w:sz w:val="20"/>
                <w:szCs w:val="20"/>
              </w:rPr>
              <w:t>60</w:t>
            </w:r>
            <w:r>
              <w:rPr>
                <w:rFonts w:ascii="Times New Roman" w:hAnsi="Times New Roman" w:cs="Times New Roman"/>
                <w:sz w:val="20"/>
                <w:szCs w:val="20"/>
              </w:rPr>
              <w:t>]</w:t>
            </w:r>
            <w:r>
              <w:rPr>
                <w:rFonts w:ascii="Times New Roman" w:hAnsi="Times New Roman" w:cs="Times New Roman"/>
                <w:sz w:val="20"/>
                <w:szCs w:val="20"/>
              </w:rPr>
              <w:br/>
            </w:r>
            <w:r w:rsidRPr="00845999">
              <w:rPr>
                <w:rFonts w:ascii="Times New Roman" w:hAnsi="Times New Roman" w:cs="Times New Roman"/>
                <w:sz w:val="20"/>
                <w:szCs w:val="20"/>
              </w:rPr>
              <w:t>vagy Kezdés:</w:t>
            </w:r>
            <w:r w:rsidRPr="00845999">
              <w:rPr>
                <w:rFonts w:ascii="Times New Roman" w:hAnsi="Times New Roman" w:cs="Times New Roman"/>
                <w:i/>
                <w:iCs/>
                <w:sz w:val="20"/>
                <w:szCs w:val="20"/>
              </w:rPr>
              <w:t xml:space="preserve"> </w:t>
            </w:r>
            <w:r w:rsidRPr="00845999">
              <w:rPr>
                <w:rFonts w:ascii="Times New Roman" w:hAnsi="Times New Roman" w:cs="Times New Roman"/>
                <w:sz w:val="20"/>
                <w:szCs w:val="20"/>
              </w:rPr>
              <w:t xml:space="preserve">/ Befejezés: </w:t>
            </w:r>
            <w:r>
              <w:rPr>
                <w:rFonts w:ascii="Times New Roman" w:hAnsi="Times New Roman" w:cs="Times New Roman"/>
                <w:i/>
                <w:iCs/>
                <w:sz w:val="20"/>
                <w:szCs w:val="20"/>
              </w:rPr>
              <w:br/>
            </w:r>
            <w:r>
              <w:rPr>
                <w:rFonts w:ascii="Times New Roman" w:hAnsi="Times New Roman" w:cs="Times New Roman"/>
                <w:sz w:val="20"/>
                <w:szCs w:val="20"/>
              </w:rPr>
              <w:t xml:space="preserve">A </w:t>
            </w:r>
            <w:r w:rsidR="003F344E">
              <w:rPr>
                <w:rFonts w:ascii="Times New Roman" w:hAnsi="Times New Roman" w:cs="Times New Roman"/>
                <w:sz w:val="20"/>
                <w:szCs w:val="20"/>
              </w:rPr>
              <w:t>keretmegállapodás</w:t>
            </w:r>
            <w:r>
              <w:rPr>
                <w:rFonts w:ascii="Times New Roman" w:hAnsi="Times New Roman" w:cs="Times New Roman"/>
                <w:sz w:val="20"/>
                <w:szCs w:val="20"/>
              </w:rPr>
              <w:t xml:space="preserve"> meghosszabbítható </w:t>
            </w:r>
            <w:r w:rsidR="00523905">
              <w:rPr>
                <w:rFonts w:ascii="Times New Roman" w:hAnsi="Times New Roman" w:cs="Times New Roman"/>
                <w:sz w:val="20"/>
                <w:szCs w:val="20"/>
              </w:rPr>
              <w:t>o</w:t>
            </w:r>
            <w:r w:rsidR="006D55DE">
              <w:rPr>
                <w:rFonts w:ascii="Times New Roman" w:hAnsi="Times New Roman" w:cs="Times New Roman"/>
                <w:sz w:val="20"/>
                <w:szCs w:val="20"/>
              </w:rPr>
              <w:t xml:space="preserve"> </w:t>
            </w:r>
            <w:r>
              <w:rPr>
                <w:rFonts w:ascii="Times New Roman" w:hAnsi="Times New Roman" w:cs="Times New Roman"/>
                <w:sz w:val="20"/>
                <w:szCs w:val="20"/>
              </w:rPr>
              <w:t xml:space="preserve">igen </w:t>
            </w:r>
            <w:r w:rsidR="00523905">
              <w:rPr>
                <w:rFonts w:ascii="Times New Roman" w:hAnsi="Times New Roman" w:cs="Times New Roman"/>
                <w:sz w:val="20"/>
                <w:szCs w:val="20"/>
              </w:rPr>
              <w:t>x</w:t>
            </w:r>
            <w:r>
              <w:rPr>
                <w:rFonts w:ascii="Times New Roman" w:hAnsi="Times New Roman" w:cs="Times New Roman"/>
                <w:sz w:val="20"/>
                <w:szCs w:val="20"/>
              </w:rPr>
              <w:t xml:space="preserve"> nem        A meghosszabbítás leírása:</w:t>
            </w:r>
          </w:p>
        </w:tc>
      </w:tr>
      <w:tr w:rsidR="00C65CF9" w14:paraId="39A1D6F4" w14:textId="77777777" w:rsidTr="00751309">
        <w:tc>
          <w:tcPr>
            <w:tcW w:w="9638" w:type="dxa"/>
            <w:gridSpan w:val="7"/>
            <w:tcBorders>
              <w:top w:val="single" w:sz="4" w:space="0" w:color="auto"/>
              <w:left w:val="single" w:sz="4" w:space="0" w:color="auto"/>
              <w:bottom w:val="single" w:sz="4" w:space="0" w:color="auto"/>
              <w:right w:val="single" w:sz="4" w:space="0" w:color="auto"/>
            </w:tcBorders>
          </w:tcPr>
          <w:p w14:paraId="55A5184B" w14:textId="6DFCB31C" w:rsidR="00C65CF9" w:rsidRDefault="00EA103C">
            <w:pPr>
              <w:widowControl w:val="0"/>
              <w:autoSpaceDE w:val="0"/>
              <w:autoSpaceDN w:val="0"/>
              <w:adjustRightInd w:val="0"/>
              <w:spacing w:after="0" w:line="240" w:lineRule="auto"/>
              <w:ind w:left="56" w:right="56"/>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b/>
                <w:bCs/>
                <w:sz w:val="20"/>
                <w:szCs w:val="20"/>
              </w:rPr>
              <w:t>II.2.8) Az ajánlattételre vagy részvételre felhívandó gazdasági szereplők számának korlátozására vonatkozó információ</w:t>
            </w:r>
            <w:r>
              <w:rPr>
                <w:rFonts w:ascii="Times New Roman" w:hAnsi="Times New Roman" w:cs="Times New Roman"/>
                <w:b/>
                <w:bCs/>
                <w:sz w:val="20"/>
                <w:szCs w:val="20"/>
              </w:rPr>
              <w:br/>
            </w:r>
            <w:r>
              <w:rPr>
                <w:rFonts w:ascii="Times New Roman" w:hAnsi="Times New Roman" w:cs="Times New Roman"/>
                <w:i/>
                <w:iCs/>
                <w:sz w:val="20"/>
                <w:szCs w:val="20"/>
              </w:rPr>
              <w:t>(nyílt eljárás kivételével)</w:t>
            </w:r>
            <w:r>
              <w:rPr>
                <w:rFonts w:ascii="Times New Roman" w:hAnsi="Times New Roman" w:cs="Times New Roman"/>
                <w:i/>
                <w:iCs/>
                <w:sz w:val="20"/>
                <w:szCs w:val="20"/>
              </w:rPr>
              <w:br/>
            </w:r>
            <w:r>
              <w:rPr>
                <w:rFonts w:ascii="Times New Roman" w:hAnsi="Times New Roman" w:cs="Times New Roman"/>
                <w:sz w:val="20"/>
                <w:szCs w:val="20"/>
              </w:rPr>
              <w:t xml:space="preserve">A gazdasági szereplők tervezett száma (keretszáma): </w:t>
            </w:r>
            <w:proofErr w:type="gramStart"/>
            <w:r>
              <w:rPr>
                <w:rFonts w:ascii="Times New Roman" w:hAnsi="Times New Roman" w:cs="Times New Roman"/>
                <w:sz w:val="20"/>
                <w:szCs w:val="20"/>
              </w:rPr>
              <w:t>[ ]</w:t>
            </w:r>
            <w:proofErr w:type="gramEnd"/>
            <w:r>
              <w:rPr>
                <w:rFonts w:ascii="Times New Roman" w:hAnsi="Times New Roman" w:cs="Times New Roman"/>
                <w:sz w:val="20"/>
                <w:szCs w:val="20"/>
              </w:rPr>
              <w:br/>
            </w:r>
            <w:r>
              <w:rPr>
                <w:rFonts w:ascii="Times New Roman" w:hAnsi="Times New Roman" w:cs="Times New Roman"/>
                <w:i/>
                <w:iCs/>
                <w:sz w:val="20"/>
                <w:szCs w:val="20"/>
              </w:rPr>
              <w:t>vagy</w:t>
            </w:r>
            <w:r>
              <w:rPr>
                <w:rFonts w:ascii="Times New Roman" w:hAnsi="Times New Roman" w:cs="Times New Roman"/>
                <w:i/>
                <w:iCs/>
                <w:sz w:val="20"/>
                <w:szCs w:val="20"/>
              </w:rPr>
              <w:br/>
            </w:r>
            <w:r>
              <w:rPr>
                <w:rFonts w:ascii="Times New Roman" w:hAnsi="Times New Roman" w:cs="Times New Roman"/>
                <w:sz w:val="20"/>
                <w:szCs w:val="20"/>
              </w:rPr>
              <w:t>Tervezett minimum: [ ] / Maximális szám: [ ]</w:t>
            </w:r>
            <w:r w:rsidR="00926238">
              <w:rPr>
                <w:rFonts w:ascii="Times New Roman" w:hAnsi="Times New Roman" w:cs="Times New Roman"/>
                <w:sz w:val="20"/>
                <w:szCs w:val="20"/>
              </w:rPr>
              <w:t xml:space="preserve"> </w:t>
            </w:r>
            <w:r>
              <w:rPr>
                <w:rFonts w:ascii="Times New Roman" w:hAnsi="Times New Roman" w:cs="Times New Roman"/>
                <w:sz w:val="20"/>
                <w:szCs w:val="20"/>
              </w:rPr>
              <w:br/>
              <w:t>A jelentkezők számának korlátozására vonatkozó objektív szempontok:</w:t>
            </w:r>
          </w:p>
        </w:tc>
      </w:tr>
      <w:tr w:rsidR="00C65CF9" w14:paraId="360ED1AB" w14:textId="77777777" w:rsidTr="00751309">
        <w:tc>
          <w:tcPr>
            <w:tcW w:w="9638" w:type="dxa"/>
            <w:gridSpan w:val="7"/>
            <w:tcBorders>
              <w:top w:val="single" w:sz="4" w:space="0" w:color="auto"/>
              <w:left w:val="single" w:sz="4" w:space="0" w:color="auto"/>
              <w:bottom w:val="single" w:sz="4" w:space="0" w:color="auto"/>
              <w:right w:val="single" w:sz="4" w:space="0" w:color="auto"/>
            </w:tcBorders>
          </w:tcPr>
          <w:p w14:paraId="10C02317" w14:textId="77777777" w:rsidR="00C65CF9" w:rsidRDefault="00EA103C">
            <w:pPr>
              <w:widowControl w:val="0"/>
              <w:autoSpaceDE w:val="0"/>
              <w:autoSpaceDN w:val="0"/>
              <w:adjustRightInd w:val="0"/>
              <w:spacing w:after="0" w:line="240" w:lineRule="auto"/>
              <w:ind w:left="56" w:right="56"/>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b/>
                <w:bCs/>
                <w:sz w:val="20"/>
                <w:szCs w:val="20"/>
              </w:rPr>
              <w:t>II.2.9) Változatokra (alternatív ajánlatokra) vonatkozó információk</w:t>
            </w:r>
            <w:r>
              <w:rPr>
                <w:rFonts w:ascii="Times New Roman" w:hAnsi="Times New Roman" w:cs="Times New Roman"/>
                <w:b/>
                <w:bCs/>
                <w:sz w:val="20"/>
                <w:szCs w:val="20"/>
              </w:rPr>
              <w:br/>
            </w:r>
            <w:r>
              <w:rPr>
                <w:rFonts w:ascii="Times New Roman" w:hAnsi="Times New Roman" w:cs="Times New Roman"/>
                <w:sz w:val="20"/>
                <w:szCs w:val="20"/>
              </w:rPr>
              <w:t xml:space="preserve">Elfogadhatók változatok (alternatív ajánlatok) o igen </w:t>
            </w:r>
            <w:r w:rsidR="00535DCF">
              <w:rPr>
                <w:rFonts w:ascii="Times New Roman" w:hAnsi="Times New Roman" w:cs="Times New Roman"/>
                <w:sz w:val="20"/>
                <w:szCs w:val="20"/>
              </w:rPr>
              <w:t xml:space="preserve">x </w:t>
            </w:r>
            <w:r>
              <w:rPr>
                <w:rFonts w:ascii="Times New Roman" w:hAnsi="Times New Roman" w:cs="Times New Roman"/>
                <w:sz w:val="20"/>
                <w:szCs w:val="20"/>
              </w:rPr>
              <w:t>nem</w:t>
            </w:r>
          </w:p>
        </w:tc>
      </w:tr>
      <w:tr w:rsidR="00C65CF9" w14:paraId="7D788F66" w14:textId="77777777" w:rsidTr="00751309">
        <w:tc>
          <w:tcPr>
            <w:tcW w:w="9638" w:type="dxa"/>
            <w:gridSpan w:val="7"/>
            <w:tcBorders>
              <w:top w:val="single" w:sz="4" w:space="0" w:color="auto"/>
              <w:left w:val="single" w:sz="4" w:space="0" w:color="auto"/>
              <w:bottom w:val="single" w:sz="4" w:space="0" w:color="auto"/>
              <w:right w:val="single" w:sz="4" w:space="0" w:color="auto"/>
            </w:tcBorders>
          </w:tcPr>
          <w:p w14:paraId="718E5C51" w14:textId="77777777" w:rsidR="00C65CF9" w:rsidRDefault="00EA103C">
            <w:pPr>
              <w:widowControl w:val="0"/>
              <w:autoSpaceDE w:val="0"/>
              <w:autoSpaceDN w:val="0"/>
              <w:adjustRightInd w:val="0"/>
              <w:spacing w:after="0" w:line="240" w:lineRule="auto"/>
              <w:ind w:left="56" w:right="56"/>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b/>
                <w:bCs/>
                <w:sz w:val="20"/>
                <w:szCs w:val="20"/>
              </w:rPr>
              <w:t>II.2.10) Opciókra vonatkozó információ</w:t>
            </w:r>
            <w:r>
              <w:rPr>
                <w:rFonts w:ascii="Times New Roman" w:hAnsi="Times New Roman" w:cs="Times New Roman"/>
                <w:b/>
                <w:bCs/>
                <w:sz w:val="20"/>
                <w:szCs w:val="20"/>
              </w:rPr>
              <w:br/>
            </w:r>
            <w:r>
              <w:rPr>
                <w:rFonts w:ascii="Times New Roman" w:hAnsi="Times New Roman" w:cs="Times New Roman"/>
                <w:sz w:val="20"/>
                <w:szCs w:val="20"/>
              </w:rPr>
              <w:t xml:space="preserve">Opciók o igen </w:t>
            </w:r>
            <w:r w:rsidR="00535DCF">
              <w:rPr>
                <w:rFonts w:ascii="Times New Roman" w:hAnsi="Times New Roman" w:cs="Times New Roman"/>
                <w:sz w:val="20"/>
                <w:szCs w:val="20"/>
              </w:rPr>
              <w:t xml:space="preserve">x </w:t>
            </w:r>
            <w:r>
              <w:rPr>
                <w:rFonts w:ascii="Times New Roman" w:hAnsi="Times New Roman" w:cs="Times New Roman"/>
                <w:sz w:val="20"/>
                <w:szCs w:val="20"/>
              </w:rPr>
              <w:t>nem              Opciók leírása:</w:t>
            </w:r>
          </w:p>
        </w:tc>
      </w:tr>
      <w:tr w:rsidR="00C65CF9" w14:paraId="5ED2F1AF" w14:textId="77777777" w:rsidTr="00751309">
        <w:tc>
          <w:tcPr>
            <w:tcW w:w="9638" w:type="dxa"/>
            <w:gridSpan w:val="7"/>
            <w:tcBorders>
              <w:top w:val="single" w:sz="4" w:space="0" w:color="auto"/>
              <w:left w:val="single" w:sz="4" w:space="0" w:color="auto"/>
              <w:bottom w:val="single" w:sz="4" w:space="0" w:color="auto"/>
              <w:right w:val="single" w:sz="4" w:space="0" w:color="auto"/>
            </w:tcBorders>
          </w:tcPr>
          <w:p w14:paraId="1522458D" w14:textId="77777777" w:rsidR="00C65CF9" w:rsidRDefault="00EA103C">
            <w:pPr>
              <w:widowControl w:val="0"/>
              <w:autoSpaceDE w:val="0"/>
              <w:autoSpaceDN w:val="0"/>
              <w:adjustRightInd w:val="0"/>
              <w:spacing w:after="0" w:line="240" w:lineRule="auto"/>
              <w:ind w:left="56" w:right="56"/>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b/>
                <w:bCs/>
                <w:sz w:val="20"/>
                <w:szCs w:val="20"/>
              </w:rPr>
              <w:t>II.2.11) Információ az elektronikus katalógusokról</w:t>
            </w:r>
            <w:r>
              <w:rPr>
                <w:rFonts w:ascii="Times New Roman" w:hAnsi="Times New Roman" w:cs="Times New Roman"/>
                <w:b/>
                <w:bCs/>
                <w:sz w:val="20"/>
                <w:szCs w:val="20"/>
              </w:rPr>
              <w:br/>
            </w:r>
            <w:r w:rsidR="00926238">
              <w:rPr>
                <w:rFonts w:ascii="Times New Roman" w:hAnsi="Times New Roman" w:cs="Times New Roman"/>
                <w:sz w:val="20"/>
                <w:szCs w:val="20"/>
              </w:rPr>
              <w:t xml:space="preserve">o </w:t>
            </w:r>
            <w:r>
              <w:rPr>
                <w:rFonts w:ascii="Times New Roman" w:hAnsi="Times New Roman" w:cs="Times New Roman"/>
                <w:sz w:val="20"/>
                <w:szCs w:val="20"/>
              </w:rPr>
              <w:t>Az ajánlatokat elektronikus katalógus formájában kell benyújtani, vagy azoknak elektronikus katalógust kell tartalmazniuk</w:t>
            </w:r>
          </w:p>
        </w:tc>
      </w:tr>
      <w:tr w:rsidR="00C65CF9" w14:paraId="488F3BEC" w14:textId="77777777" w:rsidTr="00751309">
        <w:tc>
          <w:tcPr>
            <w:tcW w:w="9638" w:type="dxa"/>
            <w:gridSpan w:val="7"/>
            <w:tcBorders>
              <w:top w:val="single" w:sz="4" w:space="0" w:color="auto"/>
              <w:left w:val="single" w:sz="4" w:space="0" w:color="auto"/>
              <w:bottom w:val="single" w:sz="4" w:space="0" w:color="auto"/>
              <w:right w:val="single" w:sz="4" w:space="0" w:color="auto"/>
            </w:tcBorders>
          </w:tcPr>
          <w:p w14:paraId="5D8EC101" w14:textId="77777777" w:rsidR="00C65CF9" w:rsidRDefault="00EA103C">
            <w:pPr>
              <w:widowControl w:val="0"/>
              <w:autoSpaceDE w:val="0"/>
              <w:autoSpaceDN w:val="0"/>
              <w:adjustRightInd w:val="0"/>
              <w:spacing w:after="0" w:line="240" w:lineRule="auto"/>
              <w:ind w:left="56" w:right="56"/>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b/>
                <w:bCs/>
                <w:sz w:val="20"/>
                <w:szCs w:val="20"/>
              </w:rPr>
              <w:t>II.2.12) Európai uniós alapokra vonatkozó információk</w:t>
            </w:r>
            <w:r>
              <w:rPr>
                <w:rFonts w:ascii="Times New Roman" w:hAnsi="Times New Roman" w:cs="Times New Roman"/>
                <w:b/>
                <w:bCs/>
                <w:sz w:val="20"/>
                <w:szCs w:val="20"/>
              </w:rPr>
              <w:br/>
            </w:r>
            <w:r>
              <w:rPr>
                <w:rFonts w:ascii="Times New Roman" w:hAnsi="Times New Roman" w:cs="Times New Roman"/>
                <w:sz w:val="20"/>
                <w:szCs w:val="20"/>
              </w:rPr>
              <w:t xml:space="preserve">A közbeszerzés európai uniós alapokból finanszírozott projekttel és/vagy programmal kapcsolatos o igen </w:t>
            </w:r>
            <w:r w:rsidR="00535DCF">
              <w:rPr>
                <w:rFonts w:ascii="Times New Roman" w:hAnsi="Times New Roman" w:cs="Times New Roman"/>
                <w:sz w:val="20"/>
                <w:szCs w:val="20"/>
              </w:rPr>
              <w:t>x</w:t>
            </w:r>
            <w:r>
              <w:rPr>
                <w:rFonts w:ascii="Times New Roman" w:hAnsi="Times New Roman" w:cs="Times New Roman"/>
                <w:sz w:val="20"/>
                <w:szCs w:val="20"/>
              </w:rPr>
              <w:t xml:space="preserve"> nem</w:t>
            </w:r>
            <w:r>
              <w:rPr>
                <w:rFonts w:ascii="Times New Roman" w:hAnsi="Times New Roman" w:cs="Times New Roman"/>
                <w:sz w:val="20"/>
                <w:szCs w:val="20"/>
              </w:rPr>
              <w:br/>
              <w:t>Projekt száma vagy hivatkozási száma:</w:t>
            </w:r>
          </w:p>
        </w:tc>
      </w:tr>
      <w:tr w:rsidR="00C65CF9" w14:paraId="246B55CA" w14:textId="77777777" w:rsidTr="00751309">
        <w:tc>
          <w:tcPr>
            <w:tcW w:w="9638" w:type="dxa"/>
            <w:gridSpan w:val="7"/>
            <w:tcBorders>
              <w:top w:val="single" w:sz="4" w:space="0" w:color="auto"/>
              <w:left w:val="single" w:sz="4" w:space="0" w:color="auto"/>
              <w:bottom w:val="single" w:sz="4" w:space="0" w:color="auto"/>
              <w:right w:val="single" w:sz="4" w:space="0" w:color="auto"/>
            </w:tcBorders>
          </w:tcPr>
          <w:p w14:paraId="68DAE0C6" w14:textId="2C3797EF" w:rsidR="00AD0F6F" w:rsidRPr="00576C27" w:rsidRDefault="00EA103C" w:rsidP="00360A4B">
            <w:pPr>
              <w:widowControl w:val="0"/>
              <w:autoSpaceDE w:val="0"/>
              <w:autoSpaceDN w:val="0"/>
              <w:adjustRightInd w:val="0"/>
              <w:spacing w:after="0" w:line="240" w:lineRule="auto"/>
              <w:ind w:left="56" w:right="56"/>
              <w:rPr>
                <w:rFonts w:ascii="Times New Roman" w:hAnsi="Times New Roman" w:cs="Times New Roman"/>
                <w:sz w:val="20"/>
                <w:szCs w:val="20"/>
              </w:rPr>
            </w:pPr>
            <w:r>
              <w:rPr>
                <w:rFonts w:ascii="Times New Roman" w:hAnsi="Times New Roman" w:cs="Times New Roman"/>
                <w:sz w:val="20"/>
                <w:szCs w:val="20"/>
              </w:rPr>
              <w:t xml:space="preserve"> </w:t>
            </w:r>
            <w:r w:rsidRPr="00576C27">
              <w:rPr>
                <w:rFonts w:ascii="Times New Roman" w:hAnsi="Times New Roman" w:cs="Times New Roman"/>
                <w:b/>
                <w:bCs/>
                <w:sz w:val="20"/>
                <w:szCs w:val="20"/>
              </w:rPr>
              <w:t>II.2.13) További információ</w:t>
            </w:r>
          </w:p>
          <w:p w14:paraId="3003FF71" w14:textId="161F4FA1" w:rsidR="00AC5EA8" w:rsidRPr="00CB43ED" w:rsidRDefault="00A61833" w:rsidP="00576C27">
            <w:pPr>
              <w:widowControl w:val="0"/>
              <w:autoSpaceDE w:val="0"/>
              <w:autoSpaceDN w:val="0"/>
              <w:adjustRightInd w:val="0"/>
              <w:spacing w:after="0" w:line="240" w:lineRule="auto"/>
              <w:ind w:right="56"/>
              <w:jc w:val="both"/>
              <w:rPr>
                <w:rFonts w:ascii="Times New Roman" w:hAnsi="Times New Roman" w:cs="Times New Roman"/>
                <w:sz w:val="20"/>
                <w:szCs w:val="20"/>
              </w:rPr>
            </w:pPr>
            <w:r w:rsidRPr="00576C27">
              <w:rPr>
                <w:rFonts w:ascii="Times New Roman" w:hAnsi="Times New Roman" w:cs="Times New Roman"/>
                <w:sz w:val="20"/>
                <w:szCs w:val="20"/>
              </w:rPr>
              <w:t>É</w:t>
            </w:r>
            <w:r w:rsidR="00AD0F6F" w:rsidRPr="00576C27">
              <w:rPr>
                <w:rFonts w:ascii="Times New Roman" w:hAnsi="Times New Roman" w:cs="Times New Roman"/>
                <w:sz w:val="20"/>
                <w:szCs w:val="20"/>
              </w:rPr>
              <w:t>rtékelési szempont kizárólagosan az ár, mivel Ajánlatkérő homogén, dobozos termékekr</w:t>
            </w:r>
            <w:r w:rsidR="009B1AEE">
              <w:rPr>
                <w:rFonts w:ascii="Times New Roman" w:hAnsi="Times New Roman" w:cs="Times New Roman"/>
                <w:sz w:val="20"/>
                <w:szCs w:val="20"/>
              </w:rPr>
              <w:t>e, csak</w:t>
            </w:r>
            <w:r w:rsidR="00576C27" w:rsidRPr="00576C27">
              <w:rPr>
                <w:rFonts w:ascii="Times New Roman" w:hAnsi="Times New Roman" w:cs="Times New Roman"/>
                <w:sz w:val="20"/>
                <w:szCs w:val="20"/>
              </w:rPr>
              <w:t xml:space="preserve"> </w:t>
            </w:r>
            <w:r w:rsidR="00576C27">
              <w:rPr>
                <w:rFonts w:ascii="Times New Roman" w:hAnsi="Times New Roman" w:cs="Times New Roman"/>
                <w:sz w:val="20"/>
                <w:szCs w:val="20"/>
              </w:rPr>
              <w:t xml:space="preserve">a forgalmazó </w:t>
            </w:r>
            <w:r w:rsidR="00576C27" w:rsidRPr="00576C27">
              <w:rPr>
                <w:rFonts w:ascii="Times New Roman" w:hAnsi="Times New Roman" w:cs="Times New Roman"/>
                <w:sz w:val="20"/>
                <w:szCs w:val="20"/>
              </w:rPr>
              <w:t>hivatalos viszonteladó</w:t>
            </w:r>
            <w:r w:rsidR="00576C27">
              <w:rPr>
                <w:rFonts w:ascii="Times New Roman" w:hAnsi="Times New Roman" w:cs="Times New Roman"/>
                <w:sz w:val="20"/>
                <w:szCs w:val="20"/>
              </w:rPr>
              <w:t xml:space="preserve">jától </w:t>
            </w:r>
            <w:r w:rsidR="00576C27" w:rsidRPr="00576C27">
              <w:rPr>
                <w:rFonts w:ascii="Times New Roman" w:hAnsi="Times New Roman" w:cs="Times New Roman"/>
                <w:sz w:val="20"/>
                <w:szCs w:val="20"/>
              </w:rPr>
              <w:t>vásárolt termék</w:t>
            </w:r>
            <w:r w:rsidR="00576C27">
              <w:rPr>
                <w:rFonts w:ascii="Times New Roman" w:hAnsi="Times New Roman" w:cs="Times New Roman"/>
                <w:sz w:val="20"/>
                <w:szCs w:val="20"/>
              </w:rPr>
              <w:t>et fogad el az Ajánlatkérő, így</w:t>
            </w:r>
            <w:r w:rsidR="00AD0F6F" w:rsidRPr="00576C27">
              <w:rPr>
                <w:rFonts w:ascii="Times New Roman" w:hAnsi="Times New Roman" w:cs="Times New Roman"/>
                <w:sz w:val="20"/>
                <w:szCs w:val="20"/>
              </w:rPr>
              <w:t xml:space="preserve"> minőségi jellemzők értékelése nem értelmezhető</w:t>
            </w:r>
            <w:r w:rsidR="00576C27">
              <w:rPr>
                <w:rFonts w:ascii="Times New Roman" w:hAnsi="Times New Roman" w:cs="Times New Roman"/>
                <w:sz w:val="20"/>
                <w:szCs w:val="20"/>
              </w:rPr>
              <w:t>.</w:t>
            </w:r>
          </w:p>
        </w:tc>
      </w:tr>
      <w:tr w:rsidR="00C65CF9" w14:paraId="1CCB9125" w14:textId="77777777" w:rsidTr="00751309">
        <w:tc>
          <w:tcPr>
            <w:tcW w:w="9638" w:type="dxa"/>
            <w:gridSpan w:val="7"/>
            <w:tcBorders>
              <w:top w:val="nil"/>
              <w:left w:val="nil"/>
              <w:bottom w:val="nil"/>
              <w:right w:val="nil"/>
            </w:tcBorders>
          </w:tcPr>
          <w:p w14:paraId="44C6E1A7" w14:textId="77777777" w:rsidR="00C65CF9" w:rsidRDefault="00EA103C">
            <w:pPr>
              <w:widowControl w:val="0"/>
              <w:autoSpaceDE w:val="0"/>
              <w:autoSpaceDN w:val="0"/>
              <w:adjustRightInd w:val="0"/>
              <w:spacing w:before="120" w:after="120" w:line="240" w:lineRule="auto"/>
              <w:ind w:left="56" w:right="56"/>
              <w:rPr>
                <w:rFonts w:ascii="Times New Roman" w:hAnsi="Times New Roman" w:cs="Times New Roman"/>
                <w:b/>
                <w:bCs/>
                <w:sz w:val="20"/>
                <w:szCs w:val="20"/>
              </w:rPr>
            </w:pPr>
            <w:r>
              <w:rPr>
                <w:rFonts w:ascii="Times New Roman" w:hAnsi="Times New Roman" w:cs="Times New Roman"/>
                <w:sz w:val="20"/>
                <w:szCs w:val="20"/>
              </w:rPr>
              <w:t xml:space="preserve"> </w:t>
            </w:r>
            <w:r>
              <w:rPr>
                <w:rFonts w:ascii="Times New Roman" w:hAnsi="Times New Roman" w:cs="Times New Roman"/>
                <w:b/>
                <w:bCs/>
                <w:sz w:val="20"/>
                <w:szCs w:val="20"/>
              </w:rPr>
              <w:t>III. szakasz: Jogi, gazdasági, pénzügyi és műszaki információk</w:t>
            </w:r>
          </w:p>
        </w:tc>
      </w:tr>
      <w:tr w:rsidR="00C65CF9" w14:paraId="3F97F1FC" w14:textId="77777777" w:rsidTr="00751309">
        <w:tc>
          <w:tcPr>
            <w:tcW w:w="9638" w:type="dxa"/>
            <w:gridSpan w:val="7"/>
            <w:tcBorders>
              <w:top w:val="nil"/>
              <w:left w:val="nil"/>
              <w:bottom w:val="single" w:sz="4" w:space="0" w:color="auto"/>
              <w:right w:val="nil"/>
            </w:tcBorders>
          </w:tcPr>
          <w:p w14:paraId="488C0B3D" w14:textId="77777777" w:rsidR="00C65CF9" w:rsidRDefault="00EA103C">
            <w:pPr>
              <w:widowControl w:val="0"/>
              <w:autoSpaceDE w:val="0"/>
              <w:autoSpaceDN w:val="0"/>
              <w:adjustRightInd w:val="0"/>
              <w:spacing w:after="120" w:line="240" w:lineRule="auto"/>
              <w:ind w:left="56" w:right="56"/>
              <w:rPr>
                <w:rFonts w:ascii="Times New Roman" w:hAnsi="Times New Roman" w:cs="Times New Roman"/>
                <w:b/>
                <w:bCs/>
                <w:sz w:val="20"/>
                <w:szCs w:val="20"/>
              </w:rPr>
            </w:pPr>
            <w:r>
              <w:rPr>
                <w:rFonts w:ascii="Times New Roman" w:hAnsi="Times New Roman" w:cs="Times New Roman"/>
                <w:sz w:val="20"/>
                <w:szCs w:val="20"/>
              </w:rPr>
              <w:t xml:space="preserve"> </w:t>
            </w:r>
            <w:r>
              <w:rPr>
                <w:rFonts w:ascii="Times New Roman" w:hAnsi="Times New Roman" w:cs="Times New Roman"/>
                <w:b/>
                <w:bCs/>
                <w:sz w:val="20"/>
                <w:szCs w:val="20"/>
              </w:rPr>
              <w:t>III.1) Részvételi feltételek</w:t>
            </w:r>
          </w:p>
        </w:tc>
      </w:tr>
      <w:tr w:rsidR="00C65CF9" w14:paraId="138823C7" w14:textId="77777777" w:rsidTr="00751309">
        <w:tc>
          <w:tcPr>
            <w:tcW w:w="9638" w:type="dxa"/>
            <w:gridSpan w:val="7"/>
            <w:tcBorders>
              <w:top w:val="single" w:sz="4" w:space="0" w:color="auto"/>
              <w:left w:val="single" w:sz="4" w:space="0" w:color="auto"/>
              <w:bottom w:val="single" w:sz="4" w:space="0" w:color="auto"/>
              <w:right w:val="single" w:sz="4" w:space="0" w:color="auto"/>
            </w:tcBorders>
          </w:tcPr>
          <w:p w14:paraId="432B2DAF" w14:textId="77777777" w:rsidR="00926238" w:rsidRDefault="00EA103C">
            <w:pPr>
              <w:widowControl w:val="0"/>
              <w:autoSpaceDE w:val="0"/>
              <w:autoSpaceDN w:val="0"/>
              <w:adjustRightInd w:val="0"/>
              <w:spacing w:after="0" w:line="240" w:lineRule="auto"/>
              <w:ind w:left="56" w:right="56"/>
              <w:rPr>
                <w:rFonts w:ascii="Times New Roman" w:hAnsi="Times New Roman" w:cs="Times New Roman"/>
                <w:b/>
                <w:bCs/>
                <w:sz w:val="20"/>
                <w:szCs w:val="20"/>
              </w:rPr>
            </w:pPr>
            <w:r>
              <w:rPr>
                <w:rFonts w:ascii="Times New Roman" w:hAnsi="Times New Roman" w:cs="Times New Roman"/>
                <w:sz w:val="20"/>
                <w:szCs w:val="20"/>
              </w:rPr>
              <w:t xml:space="preserve"> </w:t>
            </w:r>
            <w:r>
              <w:rPr>
                <w:rFonts w:ascii="Times New Roman" w:hAnsi="Times New Roman" w:cs="Times New Roman"/>
                <w:b/>
                <w:bCs/>
                <w:sz w:val="20"/>
                <w:szCs w:val="20"/>
              </w:rPr>
              <w:t>III.1.1) Kizáró okok és a szakmai tevékenység végzésére vonatkozó alkalmasság</w:t>
            </w:r>
          </w:p>
          <w:p w14:paraId="6A8463F2" w14:textId="77777777" w:rsidR="00535DCF" w:rsidRPr="005C7CD7" w:rsidRDefault="00EA103C">
            <w:pPr>
              <w:widowControl w:val="0"/>
              <w:autoSpaceDE w:val="0"/>
              <w:autoSpaceDN w:val="0"/>
              <w:adjustRightInd w:val="0"/>
              <w:spacing w:after="0" w:line="240" w:lineRule="auto"/>
              <w:ind w:left="56" w:right="56"/>
              <w:rPr>
                <w:rFonts w:ascii="Times New Roman" w:hAnsi="Times New Roman" w:cs="Times New Roman"/>
                <w:b/>
                <w:bCs/>
                <w:sz w:val="20"/>
                <w:szCs w:val="20"/>
              </w:rPr>
            </w:pPr>
            <w:r w:rsidRPr="005C7CD7">
              <w:rPr>
                <w:rFonts w:ascii="Times New Roman" w:hAnsi="Times New Roman" w:cs="Times New Roman"/>
                <w:b/>
                <w:bCs/>
                <w:sz w:val="20"/>
                <w:szCs w:val="20"/>
              </w:rPr>
              <w:t>A kizáró okok felsorolása:</w:t>
            </w:r>
          </w:p>
          <w:p w14:paraId="73FB1ECA" w14:textId="77777777" w:rsidR="00535DCF" w:rsidRPr="00535DCF" w:rsidRDefault="00535DCF" w:rsidP="00926238">
            <w:pPr>
              <w:widowControl w:val="0"/>
              <w:autoSpaceDE w:val="0"/>
              <w:autoSpaceDN w:val="0"/>
              <w:adjustRightInd w:val="0"/>
              <w:spacing w:after="0" w:line="240" w:lineRule="auto"/>
              <w:ind w:right="56"/>
              <w:jc w:val="both"/>
              <w:rPr>
                <w:rFonts w:ascii="Times New Roman" w:hAnsi="Times New Roman" w:cs="Times New Roman"/>
                <w:sz w:val="20"/>
                <w:szCs w:val="20"/>
              </w:rPr>
            </w:pPr>
            <w:r w:rsidRPr="00535DCF">
              <w:rPr>
                <w:rFonts w:ascii="Times New Roman" w:hAnsi="Times New Roman" w:cs="Times New Roman"/>
                <w:sz w:val="20"/>
                <w:szCs w:val="20"/>
              </w:rPr>
              <w:t xml:space="preserve">Az eljárásban nem lehet Ajánlattevő, alvállalkozó és nem vehet részt az alkalmasság igazolásában olyan gazdasági szereplő, akivel szemben a Kbt. 62. § (1) és (2) bekezdésében, valamint a Kbt. 63.§ (1) </w:t>
            </w:r>
            <w:proofErr w:type="spellStart"/>
            <w:r w:rsidRPr="00535DCF">
              <w:rPr>
                <w:rFonts w:ascii="Times New Roman" w:hAnsi="Times New Roman" w:cs="Times New Roman"/>
                <w:sz w:val="20"/>
                <w:szCs w:val="20"/>
              </w:rPr>
              <w:t>bek</w:t>
            </w:r>
            <w:proofErr w:type="spellEnd"/>
            <w:r w:rsidRPr="00535DCF">
              <w:rPr>
                <w:rFonts w:ascii="Times New Roman" w:hAnsi="Times New Roman" w:cs="Times New Roman"/>
                <w:sz w:val="20"/>
                <w:szCs w:val="20"/>
              </w:rPr>
              <w:t xml:space="preserve">. b) </w:t>
            </w:r>
            <w:r w:rsidR="005C7CD7">
              <w:rPr>
                <w:rFonts w:ascii="Times New Roman" w:hAnsi="Times New Roman" w:cs="Times New Roman"/>
                <w:sz w:val="20"/>
                <w:szCs w:val="20"/>
              </w:rPr>
              <w:t xml:space="preserve">és d) </w:t>
            </w:r>
            <w:r w:rsidRPr="00535DCF">
              <w:rPr>
                <w:rFonts w:ascii="Times New Roman" w:hAnsi="Times New Roman" w:cs="Times New Roman"/>
                <w:sz w:val="20"/>
                <w:szCs w:val="20"/>
              </w:rPr>
              <w:t>pontjában rögzített kizáró okok fennállnak.</w:t>
            </w:r>
          </w:p>
          <w:p w14:paraId="03D93076" w14:textId="77777777" w:rsidR="00535DCF" w:rsidRPr="00535DCF" w:rsidRDefault="006C6886" w:rsidP="00926238">
            <w:pPr>
              <w:widowControl w:val="0"/>
              <w:autoSpaceDE w:val="0"/>
              <w:autoSpaceDN w:val="0"/>
              <w:adjustRightInd w:val="0"/>
              <w:spacing w:after="0" w:line="240" w:lineRule="auto"/>
              <w:ind w:right="56"/>
              <w:jc w:val="both"/>
              <w:rPr>
                <w:rFonts w:ascii="Times New Roman" w:hAnsi="Times New Roman" w:cs="Times New Roman"/>
                <w:sz w:val="20"/>
                <w:szCs w:val="20"/>
              </w:rPr>
            </w:pPr>
            <w:r w:rsidRPr="00926238">
              <w:rPr>
                <w:rFonts w:ascii="Times New Roman" w:hAnsi="Times New Roman" w:cs="Times New Roman"/>
                <w:b/>
                <w:bCs/>
                <w:sz w:val="20"/>
                <w:szCs w:val="20"/>
              </w:rPr>
              <w:t>Az igazolási módok felsorolása és rövid leírása:</w:t>
            </w:r>
            <w:r w:rsidRPr="00926238">
              <w:rPr>
                <w:rFonts w:ascii="Times New Roman" w:hAnsi="Times New Roman" w:cs="Times New Roman"/>
                <w:b/>
                <w:bCs/>
                <w:sz w:val="20"/>
                <w:szCs w:val="20"/>
              </w:rPr>
              <w:br/>
            </w:r>
            <w:r>
              <w:rPr>
                <w:rFonts w:ascii="Times New Roman" w:hAnsi="Times New Roman" w:cs="Times New Roman"/>
                <w:sz w:val="20"/>
                <w:szCs w:val="20"/>
              </w:rPr>
              <w:t>A</w:t>
            </w:r>
            <w:r w:rsidR="00535DCF" w:rsidRPr="00535DCF">
              <w:rPr>
                <w:rFonts w:ascii="Times New Roman" w:hAnsi="Times New Roman" w:cs="Times New Roman"/>
                <w:sz w:val="20"/>
                <w:szCs w:val="20"/>
              </w:rPr>
              <w:t xml:space="preserve"> Kbt. 114. § (2) </w:t>
            </w:r>
            <w:proofErr w:type="spellStart"/>
            <w:r w:rsidR="00535DCF" w:rsidRPr="00535DCF">
              <w:rPr>
                <w:rFonts w:ascii="Times New Roman" w:hAnsi="Times New Roman" w:cs="Times New Roman"/>
                <w:sz w:val="20"/>
                <w:szCs w:val="20"/>
              </w:rPr>
              <w:t>bek</w:t>
            </w:r>
            <w:proofErr w:type="spellEnd"/>
            <w:r w:rsidR="00535DCF" w:rsidRPr="00535DCF">
              <w:rPr>
                <w:rFonts w:ascii="Times New Roman" w:hAnsi="Times New Roman" w:cs="Times New Roman"/>
                <w:sz w:val="20"/>
                <w:szCs w:val="20"/>
              </w:rPr>
              <w:t xml:space="preserve">. és a 321/2015. (X. 30.) Kr. (továbbiakban: Kr.) 17. §-a alapján. </w:t>
            </w:r>
          </w:p>
          <w:p w14:paraId="3E24C2C2" w14:textId="77777777" w:rsidR="00535DCF" w:rsidRPr="00535DCF" w:rsidRDefault="00535DCF" w:rsidP="00926238">
            <w:pPr>
              <w:widowControl w:val="0"/>
              <w:autoSpaceDE w:val="0"/>
              <w:autoSpaceDN w:val="0"/>
              <w:adjustRightInd w:val="0"/>
              <w:spacing w:after="0" w:line="240" w:lineRule="auto"/>
              <w:ind w:right="56"/>
              <w:jc w:val="both"/>
              <w:rPr>
                <w:rFonts w:ascii="Times New Roman" w:hAnsi="Times New Roman" w:cs="Times New Roman"/>
                <w:sz w:val="20"/>
                <w:szCs w:val="20"/>
              </w:rPr>
            </w:pPr>
            <w:r w:rsidRPr="00535DCF">
              <w:rPr>
                <w:rFonts w:ascii="Times New Roman" w:hAnsi="Times New Roman" w:cs="Times New Roman"/>
                <w:sz w:val="20"/>
                <w:szCs w:val="20"/>
              </w:rPr>
              <w:t xml:space="preserve">A Kbt. 67.§ (4) bekezdése alapján az Ajánlattevőnek nyilatkoznia kell, hogy a szerződés teljesítéséhez nem vesz igénybe a Kbt. 62.§ (1)-(2) </w:t>
            </w:r>
            <w:proofErr w:type="spellStart"/>
            <w:r w:rsidRPr="00535DCF">
              <w:rPr>
                <w:rFonts w:ascii="Times New Roman" w:hAnsi="Times New Roman" w:cs="Times New Roman"/>
                <w:sz w:val="20"/>
                <w:szCs w:val="20"/>
              </w:rPr>
              <w:t>bek</w:t>
            </w:r>
            <w:proofErr w:type="spellEnd"/>
            <w:r w:rsidRPr="00535DCF">
              <w:rPr>
                <w:rFonts w:ascii="Times New Roman" w:hAnsi="Times New Roman" w:cs="Times New Roman"/>
                <w:sz w:val="20"/>
                <w:szCs w:val="20"/>
              </w:rPr>
              <w:t xml:space="preserve">., valamint a Kbt. 63.§ (1) </w:t>
            </w:r>
            <w:proofErr w:type="spellStart"/>
            <w:r w:rsidRPr="00535DCF">
              <w:rPr>
                <w:rFonts w:ascii="Times New Roman" w:hAnsi="Times New Roman" w:cs="Times New Roman"/>
                <w:sz w:val="20"/>
                <w:szCs w:val="20"/>
              </w:rPr>
              <w:t>bek</w:t>
            </w:r>
            <w:proofErr w:type="spellEnd"/>
            <w:r w:rsidRPr="00535DCF">
              <w:rPr>
                <w:rFonts w:ascii="Times New Roman" w:hAnsi="Times New Roman" w:cs="Times New Roman"/>
                <w:sz w:val="20"/>
                <w:szCs w:val="20"/>
              </w:rPr>
              <w:t xml:space="preserve">. b) </w:t>
            </w:r>
            <w:r w:rsidR="003B6F3E">
              <w:rPr>
                <w:rFonts w:ascii="Times New Roman" w:hAnsi="Times New Roman" w:cs="Times New Roman"/>
                <w:sz w:val="20"/>
                <w:szCs w:val="20"/>
              </w:rPr>
              <w:t xml:space="preserve">és d) </w:t>
            </w:r>
            <w:r w:rsidRPr="00535DCF">
              <w:rPr>
                <w:rFonts w:ascii="Times New Roman" w:hAnsi="Times New Roman" w:cs="Times New Roman"/>
                <w:sz w:val="20"/>
                <w:szCs w:val="20"/>
              </w:rPr>
              <w:t>pontjának hatálya alá eső alvállalkozót. Az alkalmasság igazolásában résztvevő más szervezet vonatkozásában az Ajánlattevő nyilatkozatot nyújt be arról, hogy az érintett gazdasági szereplők vonatkozásában nem állnak fenn az eljárásban előírt kizáró okok.</w:t>
            </w:r>
          </w:p>
          <w:p w14:paraId="2350668B" w14:textId="77777777" w:rsidR="00535DCF" w:rsidRPr="00535DCF" w:rsidRDefault="00535DCF" w:rsidP="00926238">
            <w:pPr>
              <w:widowControl w:val="0"/>
              <w:autoSpaceDE w:val="0"/>
              <w:autoSpaceDN w:val="0"/>
              <w:adjustRightInd w:val="0"/>
              <w:spacing w:after="0" w:line="240" w:lineRule="auto"/>
              <w:ind w:right="56"/>
              <w:jc w:val="both"/>
              <w:rPr>
                <w:rFonts w:ascii="Times New Roman" w:hAnsi="Times New Roman" w:cs="Times New Roman"/>
                <w:sz w:val="20"/>
                <w:szCs w:val="20"/>
              </w:rPr>
            </w:pPr>
            <w:r w:rsidRPr="00535DCF">
              <w:rPr>
                <w:rFonts w:ascii="Times New Roman" w:hAnsi="Times New Roman" w:cs="Times New Roman"/>
                <w:sz w:val="20"/>
                <w:szCs w:val="20"/>
              </w:rPr>
              <w:t xml:space="preserve">A Kbt. 67.§ (1) szerinti nyilatkozatában a gazdasági szereplő ajánlatában arról köteles nyilatkozni, hogy az általa igazolni kívánt alkalmassági követelményeknek megfelel, az alkalmassági követelmények teljesítésére vonatkozó részletes adatokat nem köteles megadni. </w:t>
            </w:r>
          </w:p>
          <w:p w14:paraId="5E7AA2B5" w14:textId="77777777" w:rsidR="00535DCF" w:rsidRPr="00535DCF" w:rsidRDefault="00535DCF" w:rsidP="00926238">
            <w:pPr>
              <w:widowControl w:val="0"/>
              <w:autoSpaceDE w:val="0"/>
              <w:autoSpaceDN w:val="0"/>
              <w:adjustRightInd w:val="0"/>
              <w:spacing w:after="0" w:line="240" w:lineRule="auto"/>
              <w:ind w:right="56"/>
              <w:jc w:val="both"/>
              <w:rPr>
                <w:rFonts w:ascii="Times New Roman" w:hAnsi="Times New Roman" w:cs="Times New Roman"/>
                <w:sz w:val="20"/>
                <w:szCs w:val="20"/>
              </w:rPr>
            </w:pPr>
            <w:r w:rsidRPr="00535DCF">
              <w:rPr>
                <w:rFonts w:ascii="Times New Roman" w:hAnsi="Times New Roman" w:cs="Times New Roman"/>
                <w:sz w:val="20"/>
                <w:szCs w:val="20"/>
              </w:rPr>
              <w:t xml:space="preserve">Az ajánlattevő az alkalmassági követelmények teljesítésére vonatkozó részletes adatokat tartalmazó nyilatkozatait a Kbt. 69.§ szerinti felhívásra köteles benyújtani a Kbt. 114.§ (2) szerint. </w:t>
            </w:r>
          </w:p>
          <w:p w14:paraId="21C0ED25" w14:textId="77777777" w:rsidR="005C7CD7" w:rsidRDefault="00535DCF" w:rsidP="005C7CD7">
            <w:pPr>
              <w:widowControl w:val="0"/>
              <w:autoSpaceDE w:val="0"/>
              <w:autoSpaceDN w:val="0"/>
              <w:adjustRightInd w:val="0"/>
              <w:spacing w:after="0" w:line="240" w:lineRule="auto"/>
              <w:ind w:right="56"/>
              <w:jc w:val="both"/>
              <w:rPr>
                <w:rFonts w:ascii="Times New Roman" w:hAnsi="Times New Roman" w:cs="Times New Roman"/>
                <w:sz w:val="20"/>
                <w:szCs w:val="20"/>
              </w:rPr>
            </w:pPr>
            <w:r w:rsidRPr="00535DCF">
              <w:rPr>
                <w:rFonts w:ascii="Times New Roman" w:hAnsi="Times New Roman" w:cs="Times New Roman"/>
                <w:sz w:val="20"/>
                <w:szCs w:val="20"/>
              </w:rPr>
              <w:t xml:space="preserve">Az ajánlatkérő tájékoztatja az ajánlattevőket, hogy a 69.§ (4) alkalmazásakor </w:t>
            </w:r>
            <w:r w:rsidRPr="003B6F3E">
              <w:rPr>
                <w:rFonts w:ascii="Times New Roman" w:hAnsi="Times New Roman" w:cs="Times New Roman"/>
                <w:sz w:val="20"/>
                <w:szCs w:val="20"/>
              </w:rPr>
              <w:t>5 napos határidőt</w:t>
            </w:r>
            <w:r w:rsidRPr="00535DCF">
              <w:rPr>
                <w:rFonts w:ascii="Times New Roman" w:hAnsi="Times New Roman" w:cs="Times New Roman"/>
                <w:sz w:val="20"/>
                <w:szCs w:val="20"/>
              </w:rPr>
              <w:t xml:space="preserve"> fog előírni, melytől felfelé eltérhet. </w:t>
            </w:r>
          </w:p>
          <w:p w14:paraId="015673CB" w14:textId="77777777" w:rsidR="006C6886" w:rsidRPr="006C6886" w:rsidRDefault="00535DCF" w:rsidP="005C7CD7">
            <w:pPr>
              <w:widowControl w:val="0"/>
              <w:autoSpaceDE w:val="0"/>
              <w:autoSpaceDN w:val="0"/>
              <w:adjustRightInd w:val="0"/>
              <w:spacing w:after="0" w:line="240" w:lineRule="auto"/>
              <w:ind w:right="56"/>
              <w:jc w:val="both"/>
              <w:rPr>
                <w:rFonts w:ascii="Times New Roman" w:hAnsi="Times New Roman" w:cs="Times New Roman"/>
                <w:sz w:val="20"/>
                <w:szCs w:val="20"/>
              </w:rPr>
            </w:pPr>
            <w:r w:rsidRPr="00535DCF">
              <w:rPr>
                <w:rFonts w:ascii="Times New Roman" w:hAnsi="Times New Roman" w:cs="Times New Roman"/>
                <w:sz w:val="20"/>
                <w:szCs w:val="20"/>
              </w:rPr>
              <w:t xml:space="preserve">Ha az előírt alkalmassági követelményeknek az ajánlattevő más szervezet kapacitására támaszkodva felel meg, az ajánlatban be kell nyújtani a kapacitásait rendelkezésre bocsátó szervezet részéről a fentiek szerinti nyilatkozatot, az </w:t>
            </w:r>
            <w:r w:rsidRPr="00535DCF">
              <w:rPr>
                <w:rFonts w:ascii="Times New Roman" w:hAnsi="Times New Roman" w:cs="Times New Roman"/>
                <w:sz w:val="20"/>
                <w:szCs w:val="20"/>
              </w:rPr>
              <w:lastRenderedPageBreak/>
              <w:t>igazolások benyújtásának előírásakor pedig e szervezetnek - kizárólag az alkalmassági követelmények tekintetében - az előírt igazolási módokkal azonos</w:t>
            </w:r>
            <w:r w:rsidRPr="006C6886">
              <w:rPr>
                <w:rFonts w:ascii="Times New Roman" w:hAnsi="Times New Roman" w:cs="Times New Roman"/>
                <w:sz w:val="20"/>
                <w:szCs w:val="20"/>
              </w:rPr>
              <w:t xml:space="preserve"> </w:t>
            </w:r>
            <w:r w:rsidRPr="00535DCF">
              <w:rPr>
                <w:rFonts w:ascii="Times New Roman" w:hAnsi="Times New Roman" w:cs="Times New Roman"/>
                <w:sz w:val="20"/>
                <w:szCs w:val="20"/>
              </w:rPr>
              <w:t xml:space="preserve">módon kell igazolnia az adott alkalmassági feltételnek </w:t>
            </w:r>
            <w:r w:rsidR="006C6886">
              <w:rPr>
                <w:rFonts w:ascii="Times New Roman" w:hAnsi="Times New Roman" w:cs="Times New Roman"/>
                <w:sz w:val="20"/>
                <w:szCs w:val="20"/>
              </w:rPr>
              <w:t>t</w:t>
            </w:r>
            <w:r w:rsidR="006C6886" w:rsidRPr="006C6886">
              <w:rPr>
                <w:rFonts w:ascii="Times New Roman" w:hAnsi="Times New Roman" w:cs="Times New Roman"/>
                <w:sz w:val="20"/>
                <w:szCs w:val="20"/>
              </w:rPr>
              <w:t>örténő megfelelést.</w:t>
            </w:r>
          </w:p>
          <w:p w14:paraId="6CA4F3EE" w14:textId="77777777" w:rsidR="005C7CD7" w:rsidRDefault="005C7CD7" w:rsidP="005C7CD7">
            <w:pPr>
              <w:widowControl w:val="0"/>
              <w:autoSpaceDE w:val="0"/>
              <w:autoSpaceDN w:val="0"/>
              <w:adjustRightInd w:val="0"/>
              <w:spacing w:after="0" w:line="240" w:lineRule="auto"/>
              <w:ind w:right="56"/>
              <w:jc w:val="both"/>
              <w:rPr>
                <w:rFonts w:ascii="Times New Roman" w:hAnsi="Times New Roman" w:cs="Times New Roman"/>
                <w:sz w:val="20"/>
                <w:szCs w:val="20"/>
              </w:rPr>
            </w:pPr>
          </w:p>
          <w:p w14:paraId="0F2EF2B7" w14:textId="77777777" w:rsidR="006C6886" w:rsidRDefault="00EA103C" w:rsidP="005C7CD7">
            <w:pPr>
              <w:widowControl w:val="0"/>
              <w:autoSpaceDE w:val="0"/>
              <w:autoSpaceDN w:val="0"/>
              <w:adjustRightInd w:val="0"/>
              <w:spacing w:after="0" w:line="240" w:lineRule="auto"/>
              <w:ind w:right="56"/>
              <w:jc w:val="both"/>
              <w:rPr>
                <w:rFonts w:ascii="Times New Roman" w:hAnsi="Times New Roman" w:cs="Times New Roman"/>
                <w:sz w:val="20"/>
                <w:szCs w:val="20"/>
              </w:rPr>
            </w:pPr>
            <w:r>
              <w:rPr>
                <w:rFonts w:ascii="Times New Roman" w:hAnsi="Times New Roman" w:cs="Times New Roman"/>
                <w:sz w:val="20"/>
                <w:szCs w:val="20"/>
              </w:rPr>
              <w:t xml:space="preserve">Szakmai tevékenység végzésére vonatkozó alkalmasság előírása [Kbt. 65. § (1) bekezdés </w:t>
            </w:r>
            <w:r w:rsidRPr="005C7CD7">
              <w:rPr>
                <w:rFonts w:ascii="Times New Roman" w:hAnsi="Times New Roman" w:cs="Times New Roman"/>
                <w:sz w:val="20"/>
                <w:szCs w:val="20"/>
              </w:rPr>
              <w:t xml:space="preserve">c) </w:t>
            </w:r>
            <w:r>
              <w:rPr>
                <w:rFonts w:ascii="Times New Roman" w:hAnsi="Times New Roman" w:cs="Times New Roman"/>
                <w:sz w:val="20"/>
                <w:szCs w:val="20"/>
              </w:rPr>
              <w:t xml:space="preserve">pont]: </w:t>
            </w:r>
            <w:r w:rsidR="007A623F">
              <w:rPr>
                <w:rFonts w:ascii="Times New Roman" w:hAnsi="Times New Roman" w:cs="Times New Roman"/>
                <w:sz w:val="20"/>
                <w:szCs w:val="20"/>
              </w:rPr>
              <w:t>nem releváns</w:t>
            </w:r>
          </w:p>
          <w:p w14:paraId="1722223C" w14:textId="77777777" w:rsidR="00C65CF9" w:rsidRDefault="00EA103C" w:rsidP="005C7CD7">
            <w:pPr>
              <w:widowControl w:val="0"/>
              <w:autoSpaceDE w:val="0"/>
              <w:autoSpaceDN w:val="0"/>
              <w:adjustRightInd w:val="0"/>
              <w:spacing w:after="0" w:line="240" w:lineRule="auto"/>
              <w:ind w:right="56"/>
              <w:jc w:val="both"/>
              <w:rPr>
                <w:rFonts w:ascii="Times New Roman" w:hAnsi="Times New Roman" w:cs="Times New Roman"/>
                <w:sz w:val="20"/>
                <w:szCs w:val="20"/>
              </w:rPr>
            </w:pPr>
            <w:r>
              <w:rPr>
                <w:rFonts w:ascii="Times New Roman" w:hAnsi="Times New Roman" w:cs="Times New Roman"/>
                <w:sz w:val="20"/>
                <w:szCs w:val="20"/>
              </w:rPr>
              <w:br/>
              <w:t>Szakmai tevékenység végzésére vonatkozó alkalmasság igazolása:</w:t>
            </w:r>
            <w:r w:rsidR="007A623F">
              <w:rPr>
                <w:rFonts w:ascii="Times New Roman" w:hAnsi="Times New Roman" w:cs="Times New Roman"/>
                <w:sz w:val="20"/>
                <w:szCs w:val="20"/>
              </w:rPr>
              <w:t xml:space="preserve"> nem releváns</w:t>
            </w:r>
          </w:p>
        </w:tc>
      </w:tr>
      <w:tr w:rsidR="00C65CF9" w14:paraId="3F235715" w14:textId="77777777" w:rsidTr="00751309">
        <w:tc>
          <w:tcPr>
            <w:tcW w:w="9638" w:type="dxa"/>
            <w:gridSpan w:val="7"/>
            <w:tcBorders>
              <w:top w:val="single" w:sz="4" w:space="0" w:color="auto"/>
              <w:left w:val="single" w:sz="4" w:space="0" w:color="auto"/>
              <w:bottom w:val="single" w:sz="4" w:space="0" w:color="auto"/>
              <w:right w:val="single" w:sz="4" w:space="0" w:color="auto"/>
            </w:tcBorders>
          </w:tcPr>
          <w:p w14:paraId="68D143CF" w14:textId="77777777" w:rsidR="00C65CF9" w:rsidRDefault="00EA103C">
            <w:pPr>
              <w:widowControl w:val="0"/>
              <w:autoSpaceDE w:val="0"/>
              <w:autoSpaceDN w:val="0"/>
              <w:adjustRightInd w:val="0"/>
              <w:spacing w:after="0" w:line="240" w:lineRule="auto"/>
              <w:ind w:left="56" w:right="56"/>
              <w:rPr>
                <w:rFonts w:ascii="Times New Roman" w:hAnsi="Times New Roman" w:cs="Times New Roman"/>
                <w:b/>
                <w:bCs/>
                <w:sz w:val="20"/>
                <w:szCs w:val="20"/>
              </w:rPr>
            </w:pPr>
            <w:r>
              <w:rPr>
                <w:rFonts w:ascii="Times New Roman" w:hAnsi="Times New Roman" w:cs="Times New Roman"/>
                <w:sz w:val="20"/>
                <w:szCs w:val="20"/>
              </w:rPr>
              <w:lastRenderedPageBreak/>
              <w:t xml:space="preserve"> </w:t>
            </w:r>
            <w:r>
              <w:rPr>
                <w:rFonts w:ascii="Times New Roman" w:hAnsi="Times New Roman" w:cs="Times New Roman"/>
                <w:b/>
                <w:bCs/>
                <w:sz w:val="20"/>
                <w:szCs w:val="20"/>
              </w:rPr>
              <w:t>III.1.2) Gazdasági és pénzügyi alkalmasság2</w:t>
            </w:r>
            <w:r w:rsidR="007A623F">
              <w:rPr>
                <w:rFonts w:ascii="Times New Roman" w:hAnsi="Times New Roman" w:cs="Times New Roman"/>
                <w:b/>
                <w:bCs/>
                <w:sz w:val="20"/>
                <w:szCs w:val="20"/>
              </w:rPr>
              <w:t xml:space="preserve"> </w:t>
            </w:r>
          </w:p>
        </w:tc>
      </w:tr>
      <w:tr w:rsidR="00C65CF9" w14:paraId="44C94337" w14:textId="77777777" w:rsidTr="00751309">
        <w:tc>
          <w:tcPr>
            <w:tcW w:w="4840" w:type="dxa"/>
            <w:gridSpan w:val="4"/>
            <w:tcBorders>
              <w:top w:val="single" w:sz="4" w:space="0" w:color="auto"/>
              <w:left w:val="single" w:sz="4" w:space="0" w:color="auto"/>
              <w:bottom w:val="single" w:sz="4" w:space="0" w:color="auto"/>
              <w:right w:val="single" w:sz="4" w:space="0" w:color="auto"/>
            </w:tcBorders>
          </w:tcPr>
          <w:p w14:paraId="0C6F6D88" w14:textId="77777777" w:rsidR="00C65CF9" w:rsidRDefault="00EA103C">
            <w:pPr>
              <w:widowControl w:val="0"/>
              <w:autoSpaceDE w:val="0"/>
              <w:autoSpaceDN w:val="0"/>
              <w:adjustRightInd w:val="0"/>
              <w:spacing w:after="0" w:line="240" w:lineRule="auto"/>
              <w:ind w:left="56" w:right="56"/>
              <w:rPr>
                <w:rFonts w:ascii="Times New Roman" w:hAnsi="Times New Roman" w:cs="Times New Roman"/>
                <w:sz w:val="20"/>
                <w:szCs w:val="20"/>
              </w:rPr>
            </w:pPr>
            <w:r>
              <w:rPr>
                <w:rFonts w:ascii="Times New Roman" w:hAnsi="Times New Roman" w:cs="Times New Roman"/>
                <w:sz w:val="20"/>
                <w:szCs w:val="20"/>
              </w:rPr>
              <w:t>Az igazolási módok felsorolása és rövid leírása:</w:t>
            </w:r>
            <w:r w:rsidR="007A623F">
              <w:rPr>
                <w:rFonts w:ascii="Times New Roman" w:hAnsi="Times New Roman" w:cs="Times New Roman"/>
                <w:sz w:val="20"/>
                <w:szCs w:val="20"/>
              </w:rPr>
              <w:t xml:space="preserve"> </w:t>
            </w:r>
          </w:p>
          <w:p w14:paraId="49D09646" w14:textId="320B8874" w:rsidR="00376A4F" w:rsidRDefault="00376A4F">
            <w:pPr>
              <w:widowControl w:val="0"/>
              <w:autoSpaceDE w:val="0"/>
              <w:autoSpaceDN w:val="0"/>
              <w:adjustRightInd w:val="0"/>
              <w:spacing w:after="0" w:line="240" w:lineRule="auto"/>
              <w:ind w:left="56" w:right="56"/>
              <w:rPr>
                <w:rFonts w:ascii="Times New Roman" w:hAnsi="Times New Roman" w:cs="Times New Roman"/>
                <w:sz w:val="20"/>
                <w:szCs w:val="20"/>
              </w:rPr>
            </w:pPr>
            <w:r w:rsidRPr="00376A4F">
              <w:rPr>
                <w:rFonts w:ascii="Times New Roman" w:hAnsi="Times New Roman" w:cs="Times New Roman"/>
                <w:sz w:val="20"/>
                <w:szCs w:val="20"/>
              </w:rPr>
              <w:t>A Kbt. 114. § (1) bekezdésében foglaltakra tekintettel, ajánlatkérő nem ír elő gazdasági és pénzügyi alkalmassági követelményt.</w:t>
            </w:r>
          </w:p>
        </w:tc>
        <w:tc>
          <w:tcPr>
            <w:tcW w:w="4798" w:type="dxa"/>
            <w:gridSpan w:val="3"/>
            <w:tcBorders>
              <w:top w:val="single" w:sz="4" w:space="0" w:color="auto"/>
              <w:left w:val="single" w:sz="4" w:space="0" w:color="auto"/>
              <w:bottom w:val="single" w:sz="4" w:space="0" w:color="auto"/>
              <w:right w:val="single" w:sz="4" w:space="0" w:color="auto"/>
            </w:tcBorders>
          </w:tcPr>
          <w:p w14:paraId="1DF4C8D9" w14:textId="344E6C6E" w:rsidR="00C65CF9" w:rsidRDefault="00EA103C">
            <w:pPr>
              <w:widowControl w:val="0"/>
              <w:autoSpaceDE w:val="0"/>
              <w:autoSpaceDN w:val="0"/>
              <w:adjustRightInd w:val="0"/>
              <w:spacing w:after="0" w:line="240" w:lineRule="auto"/>
              <w:ind w:left="56" w:right="56"/>
              <w:rPr>
                <w:rFonts w:ascii="Times New Roman" w:hAnsi="Times New Roman" w:cs="Times New Roman"/>
                <w:sz w:val="20"/>
                <w:szCs w:val="20"/>
              </w:rPr>
            </w:pPr>
            <w:r>
              <w:rPr>
                <w:rFonts w:ascii="Times New Roman" w:hAnsi="Times New Roman" w:cs="Times New Roman"/>
                <w:sz w:val="20"/>
                <w:szCs w:val="20"/>
              </w:rPr>
              <w:t>o Alkalmassági minimumkövetelmény(</w:t>
            </w:r>
            <w:proofErr w:type="spellStart"/>
            <w:r>
              <w:rPr>
                <w:rFonts w:ascii="Times New Roman" w:hAnsi="Times New Roman" w:cs="Times New Roman"/>
                <w:sz w:val="20"/>
                <w:szCs w:val="20"/>
              </w:rPr>
              <w:t>ek</w:t>
            </w:r>
            <w:proofErr w:type="spellEnd"/>
            <w:r>
              <w:rPr>
                <w:rFonts w:ascii="Times New Roman" w:hAnsi="Times New Roman" w:cs="Times New Roman"/>
                <w:sz w:val="20"/>
                <w:szCs w:val="20"/>
              </w:rPr>
              <w:t>)</w:t>
            </w:r>
            <w:r w:rsidR="00F46536">
              <w:rPr>
                <w:rFonts w:ascii="Times New Roman" w:hAnsi="Times New Roman" w:cs="Times New Roman"/>
                <w:sz w:val="20"/>
                <w:szCs w:val="20"/>
              </w:rPr>
              <w:t xml:space="preserve">meghatározása:  </w:t>
            </w:r>
            <w:r w:rsidR="005C7CD7">
              <w:rPr>
                <w:rFonts w:ascii="Times New Roman" w:hAnsi="Times New Roman" w:cs="Times New Roman"/>
                <w:sz w:val="20"/>
                <w:szCs w:val="20"/>
              </w:rPr>
              <w:t xml:space="preserve">                              </w:t>
            </w:r>
          </w:p>
          <w:p w14:paraId="6221C682" w14:textId="4F4F67D0" w:rsidR="00376A4F" w:rsidRDefault="00376A4F">
            <w:pPr>
              <w:widowControl w:val="0"/>
              <w:autoSpaceDE w:val="0"/>
              <w:autoSpaceDN w:val="0"/>
              <w:adjustRightInd w:val="0"/>
              <w:spacing w:after="0" w:line="240" w:lineRule="auto"/>
              <w:ind w:left="56" w:right="56"/>
              <w:rPr>
                <w:rFonts w:ascii="Times New Roman" w:hAnsi="Times New Roman" w:cs="Times New Roman"/>
                <w:sz w:val="20"/>
                <w:szCs w:val="20"/>
              </w:rPr>
            </w:pPr>
            <w:r w:rsidRPr="00376A4F">
              <w:rPr>
                <w:rFonts w:ascii="Times New Roman" w:hAnsi="Times New Roman" w:cs="Times New Roman"/>
                <w:sz w:val="20"/>
                <w:szCs w:val="20"/>
              </w:rPr>
              <w:t>A Kbt. 114. § (1) bekezdésében foglaltakra tekintettel, ajánlatkérő nem ír elő gazdasági és pénzügyi alkalmassági követelményt.</w:t>
            </w:r>
          </w:p>
        </w:tc>
      </w:tr>
      <w:tr w:rsidR="00C65CF9" w14:paraId="29999601" w14:textId="77777777" w:rsidTr="00751309">
        <w:tc>
          <w:tcPr>
            <w:tcW w:w="9638" w:type="dxa"/>
            <w:gridSpan w:val="7"/>
            <w:tcBorders>
              <w:top w:val="single" w:sz="4" w:space="0" w:color="auto"/>
              <w:left w:val="single" w:sz="4" w:space="0" w:color="auto"/>
              <w:bottom w:val="single" w:sz="4" w:space="0" w:color="auto"/>
              <w:right w:val="single" w:sz="4" w:space="0" w:color="auto"/>
            </w:tcBorders>
          </w:tcPr>
          <w:p w14:paraId="78247496" w14:textId="2D0BB947" w:rsidR="00C65CF9" w:rsidRDefault="00EA103C">
            <w:pPr>
              <w:widowControl w:val="0"/>
              <w:autoSpaceDE w:val="0"/>
              <w:autoSpaceDN w:val="0"/>
              <w:adjustRightInd w:val="0"/>
              <w:spacing w:after="0" w:line="240" w:lineRule="auto"/>
              <w:ind w:left="56" w:right="56"/>
              <w:rPr>
                <w:rFonts w:ascii="Times New Roman" w:hAnsi="Times New Roman" w:cs="Times New Roman"/>
                <w:b/>
                <w:bCs/>
                <w:sz w:val="20"/>
                <w:szCs w:val="20"/>
              </w:rPr>
            </w:pPr>
            <w:r>
              <w:rPr>
                <w:rFonts w:ascii="Times New Roman" w:hAnsi="Times New Roman" w:cs="Times New Roman"/>
                <w:sz w:val="20"/>
                <w:szCs w:val="20"/>
              </w:rPr>
              <w:t xml:space="preserve"> </w:t>
            </w:r>
            <w:r>
              <w:rPr>
                <w:rFonts w:ascii="Times New Roman" w:hAnsi="Times New Roman" w:cs="Times New Roman"/>
                <w:b/>
                <w:bCs/>
                <w:sz w:val="20"/>
                <w:szCs w:val="20"/>
              </w:rPr>
              <w:t>III.1.3) Műszaki, illetve szakmai alkalmasság</w:t>
            </w:r>
          </w:p>
        </w:tc>
      </w:tr>
      <w:tr w:rsidR="00C65CF9" w14:paraId="6E1B3D13" w14:textId="77777777" w:rsidTr="00751309">
        <w:tc>
          <w:tcPr>
            <w:tcW w:w="4840" w:type="dxa"/>
            <w:gridSpan w:val="4"/>
            <w:tcBorders>
              <w:top w:val="single" w:sz="4" w:space="0" w:color="auto"/>
              <w:left w:val="single" w:sz="4" w:space="0" w:color="auto"/>
              <w:bottom w:val="single" w:sz="4" w:space="0" w:color="auto"/>
              <w:right w:val="single" w:sz="4" w:space="0" w:color="auto"/>
            </w:tcBorders>
          </w:tcPr>
          <w:p w14:paraId="13515900" w14:textId="0FA94760" w:rsidR="00EB0BAA" w:rsidRDefault="00EB0BAA" w:rsidP="00EB0BAA">
            <w:pPr>
              <w:widowControl w:val="0"/>
              <w:autoSpaceDE w:val="0"/>
              <w:autoSpaceDN w:val="0"/>
              <w:adjustRightInd w:val="0"/>
              <w:spacing w:after="0" w:line="240" w:lineRule="auto"/>
              <w:ind w:left="56" w:right="56"/>
              <w:rPr>
                <w:rFonts w:ascii="Times New Roman" w:hAnsi="Times New Roman" w:cs="Times New Roman"/>
                <w:sz w:val="20"/>
                <w:szCs w:val="20"/>
              </w:rPr>
            </w:pPr>
            <w:r>
              <w:rPr>
                <w:rFonts w:ascii="Times New Roman" w:hAnsi="Times New Roman" w:cs="Times New Roman"/>
                <w:sz w:val="20"/>
                <w:szCs w:val="20"/>
              </w:rPr>
              <w:t xml:space="preserve">Az igazolási módok felsorolása és rövid leírása: </w:t>
            </w:r>
          </w:p>
          <w:p w14:paraId="1D2E2FC2" w14:textId="3EA7980D" w:rsidR="00C65CF9" w:rsidRPr="00A51FE8" w:rsidRDefault="00EB0BAA" w:rsidP="00EB0BAA">
            <w:pPr>
              <w:widowControl w:val="0"/>
              <w:autoSpaceDE w:val="0"/>
              <w:autoSpaceDN w:val="0"/>
              <w:adjustRightInd w:val="0"/>
              <w:spacing w:after="0" w:line="240" w:lineRule="auto"/>
              <w:ind w:right="56"/>
              <w:jc w:val="both"/>
              <w:rPr>
                <w:rFonts w:ascii="Times New Roman" w:hAnsi="Times New Roman" w:cs="Times New Roman"/>
                <w:sz w:val="20"/>
                <w:szCs w:val="20"/>
              </w:rPr>
            </w:pPr>
            <w:r w:rsidRPr="00EB0BAA">
              <w:rPr>
                <w:rFonts w:ascii="Times New Roman" w:hAnsi="Times New Roman" w:cs="Times New Roman"/>
                <w:sz w:val="20"/>
                <w:szCs w:val="20"/>
              </w:rPr>
              <w:t>Kbt. 114. § (1) bekezdésében foglaltakra tekintettel, ajánlatkérő nem ír elő műszaki, illetve szakmai alkalmassági követelményt.</w:t>
            </w:r>
          </w:p>
        </w:tc>
        <w:tc>
          <w:tcPr>
            <w:tcW w:w="4798" w:type="dxa"/>
            <w:gridSpan w:val="3"/>
            <w:tcBorders>
              <w:top w:val="single" w:sz="4" w:space="0" w:color="auto"/>
              <w:left w:val="single" w:sz="4" w:space="0" w:color="auto"/>
              <w:bottom w:val="single" w:sz="4" w:space="0" w:color="auto"/>
              <w:right w:val="single" w:sz="4" w:space="0" w:color="auto"/>
            </w:tcBorders>
          </w:tcPr>
          <w:p w14:paraId="1F2226DB" w14:textId="77777777" w:rsidR="00EB0BAA" w:rsidRPr="00EB0BAA" w:rsidRDefault="00EB0BAA" w:rsidP="00EB0BAA">
            <w:pPr>
              <w:widowControl w:val="0"/>
              <w:autoSpaceDE w:val="0"/>
              <w:autoSpaceDN w:val="0"/>
              <w:adjustRightInd w:val="0"/>
              <w:spacing w:after="0" w:line="240" w:lineRule="auto"/>
              <w:ind w:right="56"/>
              <w:jc w:val="both"/>
              <w:rPr>
                <w:rFonts w:ascii="Times New Roman" w:hAnsi="Times New Roman" w:cs="Times New Roman"/>
                <w:sz w:val="20"/>
                <w:szCs w:val="20"/>
              </w:rPr>
            </w:pPr>
            <w:r w:rsidRPr="00EB0BAA">
              <w:rPr>
                <w:rFonts w:ascii="Times New Roman" w:hAnsi="Times New Roman" w:cs="Times New Roman"/>
                <w:sz w:val="20"/>
                <w:szCs w:val="20"/>
              </w:rPr>
              <w:t>Alkalmassági minimumkövetelmény(</w:t>
            </w:r>
            <w:proofErr w:type="spellStart"/>
            <w:r w:rsidRPr="00EB0BAA">
              <w:rPr>
                <w:rFonts w:ascii="Times New Roman" w:hAnsi="Times New Roman" w:cs="Times New Roman"/>
                <w:sz w:val="20"/>
                <w:szCs w:val="20"/>
              </w:rPr>
              <w:t>ek</w:t>
            </w:r>
            <w:proofErr w:type="spellEnd"/>
            <w:r w:rsidRPr="00EB0BAA">
              <w:rPr>
                <w:rFonts w:ascii="Times New Roman" w:hAnsi="Times New Roman" w:cs="Times New Roman"/>
                <w:sz w:val="20"/>
                <w:szCs w:val="20"/>
              </w:rPr>
              <w:t>):</w:t>
            </w:r>
          </w:p>
          <w:p w14:paraId="46802F69" w14:textId="77777777" w:rsidR="00EB0BAA" w:rsidRPr="00EB0BAA" w:rsidRDefault="00EB0BAA" w:rsidP="00EB0BAA">
            <w:pPr>
              <w:widowControl w:val="0"/>
              <w:autoSpaceDE w:val="0"/>
              <w:autoSpaceDN w:val="0"/>
              <w:adjustRightInd w:val="0"/>
              <w:spacing w:after="0" w:line="240" w:lineRule="auto"/>
              <w:ind w:right="56"/>
              <w:jc w:val="both"/>
              <w:rPr>
                <w:rFonts w:ascii="Times New Roman" w:hAnsi="Times New Roman" w:cs="Times New Roman"/>
                <w:sz w:val="20"/>
                <w:szCs w:val="20"/>
              </w:rPr>
            </w:pPr>
            <w:r w:rsidRPr="00EB0BAA">
              <w:rPr>
                <w:rFonts w:ascii="Times New Roman" w:hAnsi="Times New Roman" w:cs="Times New Roman"/>
                <w:sz w:val="20"/>
                <w:szCs w:val="20"/>
              </w:rPr>
              <w:t>Kbt. 114. § (1) bekezdésében foglaltakra tekintettel, ajánlatkérő nem ír elő műszaki, illetve szakmai alkalmassági követelményt.</w:t>
            </w:r>
          </w:p>
          <w:p w14:paraId="2E693259" w14:textId="3F8682AE" w:rsidR="00A51FE8" w:rsidRPr="00CB43ED" w:rsidRDefault="00A51FE8" w:rsidP="00EB0BAA">
            <w:pPr>
              <w:widowControl w:val="0"/>
              <w:autoSpaceDE w:val="0"/>
              <w:autoSpaceDN w:val="0"/>
              <w:adjustRightInd w:val="0"/>
              <w:spacing w:after="0" w:line="240" w:lineRule="auto"/>
              <w:ind w:right="56"/>
              <w:jc w:val="both"/>
              <w:rPr>
                <w:rFonts w:ascii="Times New Roman" w:hAnsi="Times New Roman" w:cs="Times New Roman"/>
                <w:sz w:val="20"/>
                <w:szCs w:val="20"/>
              </w:rPr>
            </w:pPr>
          </w:p>
          <w:p w14:paraId="3AF1ECEE" w14:textId="3A80718A" w:rsidR="00C65CF9" w:rsidRPr="00CB43ED" w:rsidRDefault="00C65CF9" w:rsidP="00EB0BAA">
            <w:pPr>
              <w:widowControl w:val="0"/>
              <w:autoSpaceDE w:val="0"/>
              <w:autoSpaceDN w:val="0"/>
              <w:adjustRightInd w:val="0"/>
              <w:spacing w:after="0" w:line="240" w:lineRule="auto"/>
              <w:ind w:left="56" w:right="56"/>
              <w:jc w:val="both"/>
              <w:rPr>
                <w:rFonts w:ascii="Times New Roman" w:hAnsi="Times New Roman" w:cs="Times New Roman"/>
                <w:sz w:val="20"/>
                <w:szCs w:val="20"/>
              </w:rPr>
            </w:pPr>
          </w:p>
        </w:tc>
      </w:tr>
      <w:tr w:rsidR="00C65CF9" w14:paraId="5C52191B" w14:textId="77777777" w:rsidTr="00751309">
        <w:tc>
          <w:tcPr>
            <w:tcW w:w="9638" w:type="dxa"/>
            <w:gridSpan w:val="7"/>
            <w:tcBorders>
              <w:top w:val="single" w:sz="4" w:space="0" w:color="auto"/>
              <w:left w:val="single" w:sz="4" w:space="0" w:color="auto"/>
              <w:bottom w:val="single" w:sz="4" w:space="0" w:color="auto"/>
              <w:right w:val="single" w:sz="4" w:space="0" w:color="auto"/>
            </w:tcBorders>
          </w:tcPr>
          <w:p w14:paraId="26030135" w14:textId="77777777" w:rsidR="00C65CF9" w:rsidRDefault="00EA103C">
            <w:pPr>
              <w:widowControl w:val="0"/>
              <w:autoSpaceDE w:val="0"/>
              <w:autoSpaceDN w:val="0"/>
              <w:adjustRightInd w:val="0"/>
              <w:spacing w:after="0" w:line="240" w:lineRule="auto"/>
              <w:ind w:left="56" w:right="56"/>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b/>
                <w:bCs/>
                <w:sz w:val="20"/>
                <w:szCs w:val="20"/>
              </w:rPr>
              <w:t xml:space="preserve">III.1.4) A részvételre vonatkozó objektív szabályok és kritériumok </w:t>
            </w:r>
            <w:r>
              <w:rPr>
                <w:rFonts w:ascii="Times New Roman" w:hAnsi="Times New Roman" w:cs="Times New Roman"/>
                <w:i/>
                <w:iCs/>
                <w:sz w:val="20"/>
                <w:szCs w:val="20"/>
              </w:rPr>
              <w:t>(közszolgáltató ajánlatkérők esetében)</w:t>
            </w:r>
            <w:r>
              <w:rPr>
                <w:rFonts w:ascii="Times New Roman" w:hAnsi="Times New Roman" w:cs="Times New Roman"/>
                <w:i/>
                <w:iCs/>
                <w:sz w:val="20"/>
                <w:szCs w:val="20"/>
              </w:rPr>
              <w:br/>
            </w:r>
            <w:r>
              <w:rPr>
                <w:rFonts w:ascii="Times New Roman" w:hAnsi="Times New Roman" w:cs="Times New Roman"/>
                <w:sz w:val="20"/>
                <w:szCs w:val="20"/>
              </w:rPr>
              <w:t>A szabályok és kritériumok felsorolása, rövid ismertetése:</w:t>
            </w:r>
          </w:p>
        </w:tc>
      </w:tr>
      <w:tr w:rsidR="00C65CF9" w14:paraId="34D50596" w14:textId="77777777" w:rsidTr="00751309">
        <w:tc>
          <w:tcPr>
            <w:tcW w:w="9638" w:type="dxa"/>
            <w:gridSpan w:val="7"/>
            <w:tcBorders>
              <w:top w:val="single" w:sz="4" w:space="0" w:color="auto"/>
              <w:left w:val="single" w:sz="4" w:space="0" w:color="auto"/>
              <w:bottom w:val="single" w:sz="4" w:space="0" w:color="auto"/>
              <w:right w:val="single" w:sz="4" w:space="0" w:color="auto"/>
            </w:tcBorders>
          </w:tcPr>
          <w:p w14:paraId="549A0C41" w14:textId="77777777" w:rsidR="00C65CF9" w:rsidRDefault="00EA103C">
            <w:pPr>
              <w:widowControl w:val="0"/>
              <w:autoSpaceDE w:val="0"/>
              <w:autoSpaceDN w:val="0"/>
              <w:adjustRightInd w:val="0"/>
              <w:spacing w:after="0" w:line="240" w:lineRule="auto"/>
              <w:ind w:left="56" w:right="56"/>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b/>
                <w:bCs/>
                <w:sz w:val="20"/>
                <w:szCs w:val="20"/>
              </w:rPr>
              <w:t>III.1.5) Fenntartott szerződésekre vonatkozó információk</w:t>
            </w:r>
            <w:r>
              <w:rPr>
                <w:rFonts w:ascii="Times New Roman" w:hAnsi="Times New Roman" w:cs="Times New Roman"/>
                <w:position w:val="10"/>
                <w:sz w:val="20"/>
                <w:szCs w:val="20"/>
              </w:rPr>
              <w:t>2</w:t>
            </w:r>
            <w:r>
              <w:rPr>
                <w:rFonts w:ascii="Times New Roman" w:hAnsi="Times New Roman" w:cs="Times New Roman"/>
                <w:position w:val="10"/>
                <w:sz w:val="20"/>
                <w:szCs w:val="20"/>
              </w:rPr>
              <w:br/>
            </w:r>
            <w:r>
              <w:rPr>
                <w:rFonts w:ascii="Times New Roman" w:hAnsi="Times New Roman" w:cs="Times New Roman"/>
                <w:sz w:val="20"/>
                <w:szCs w:val="20"/>
              </w:rPr>
              <w:t>□ A szerződés védett műhelyek és olyan gazdasági szereplők számára fenntartott, amelyek célja a fogyatékkal élő vagy hátrányos helyzetű személyek társadalmi és szakmai integrációja</w:t>
            </w:r>
            <w:r>
              <w:rPr>
                <w:rFonts w:ascii="Times New Roman" w:hAnsi="Times New Roman" w:cs="Times New Roman"/>
                <w:sz w:val="20"/>
                <w:szCs w:val="20"/>
              </w:rPr>
              <w:br/>
              <w:t>□ A szerződés teljesítése védett munkahely-teremtési programok keretében történik</w:t>
            </w:r>
            <w:r>
              <w:rPr>
                <w:rFonts w:ascii="Times New Roman" w:hAnsi="Times New Roman" w:cs="Times New Roman"/>
                <w:sz w:val="20"/>
                <w:szCs w:val="20"/>
              </w:rPr>
              <w:br/>
              <w:t>□ A szerződés a Kbt. 114. § (11) bekezdése szerint fenntartott</w:t>
            </w:r>
          </w:p>
        </w:tc>
      </w:tr>
      <w:tr w:rsidR="00C65CF9" w14:paraId="73486E02" w14:textId="77777777" w:rsidTr="00751309">
        <w:tc>
          <w:tcPr>
            <w:tcW w:w="9638" w:type="dxa"/>
            <w:gridSpan w:val="7"/>
            <w:tcBorders>
              <w:top w:val="single" w:sz="4" w:space="0" w:color="auto"/>
              <w:left w:val="single" w:sz="4" w:space="0" w:color="auto"/>
              <w:bottom w:val="single" w:sz="4" w:space="0" w:color="auto"/>
              <w:right w:val="single" w:sz="4" w:space="0" w:color="auto"/>
            </w:tcBorders>
          </w:tcPr>
          <w:p w14:paraId="3F62845E" w14:textId="16BA8AC1" w:rsidR="00576C27" w:rsidRDefault="00EA103C" w:rsidP="00B032F2">
            <w:pPr>
              <w:widowControl w:val="0"/>
              <w:autoSpaceDE w:val="0"/>
              <w:autoSpaceDN w:val="0"/>
              <w:adjustRightInd w:val="0"/>
              <w:spacing w:after="0" w:line="240" w:lineRule="auto"/>
              <w:ind w:left="56" w:right="56"/>
              <w:jc w:val="both"/>
              <w:rPr>
                <w:rFonts w:ascii="Times New Roman" w:hAnsi="Times New Roman" w:cs="Times New Roman"/>
                <w:bCs/>
                <w:sz w:val="20"/>
                <w:szCs w:val="20"/>
              </w:rPr>
            </w:pPr>
            <w:r>
              <w:rPr>
                <w:rFonts w:ascii="Times New Roman" w:hAnsi="Times New Roman" w:cs="Times New Roman"/>
                <w:sz w:val="20"/>
                <w:szCs w:val="20"/>
              </w:rPr>
              <w:t xml:space="preserve"> </w:t>
            </w:r>
            <w:r>
              <w:rPr>
                <w:rFonts w:ascii="Times New Roman" w:hAnsi="Times New Roman" w:cs="Times New Roman"/>
                <w:b/>
                <w:bCs/>
                <w:sz w:val="20"/>
                <w:szCs w:val="20"/>
              </w:rPr>
              <w:t>III.1.6) A szerződés biztosítékai:</w:t>
            </w:r>
            <w:r w:rsidR="007A623F" w:rsidRPr="007A623F">
              <w:rPr>
                <w:rFonts w:ascii="Times New Roman" w:hAnsi="Times New Roman" w:cs="Times New Roman"/>
                <w:position w:val="10"/>
                <w:sz w:val="20"/>
                <w:szCs w:val="20"/>
              </w:rPr>
              <w:t xml:space="preserve"> </w:t>
            </w:r>
          </w:p>
          <w:p w14:paraId="151D70FC" w14:textId="1E254451" w:rsidR="00B032F2" w:rsidRDefault="00B032F2" w:rsidP="00327A46">
            <w:pPr>
              <w:suppressAutoHyphens/>
              <w:spacing w:after="0" w:line="240" w:lineRule="auto"/>
              <w:jc w:val="both"/>
              <w:rPr>
                <w:rFonts w:ascii="Times New Roman" w:hAnsi="Times New Roman" w:cs="Times New Roman"/>
                <w:bCs/>
                <w:sz w:val="20"/>
                <w:szCs w:val="20"/>
              </w:rPr>
            </w:pPr>
            <w:r>
              <w:rPr>
                <w:rFonts w:ascii="Times New Roman" w:hAnsi="Times New Roman" w:cs="Times New Roman"/>
                <w:bCs/>
                <w:sz w:val="20"/>
                <w:szCs w:val="20"/>
              </w:rPr>
              <w:t>K</w:t>
            </w:r>
            <w:r w:rsidR="00327A46" w:rsidRPr="00327A46">
              <w:rPr>
                <w:rFonts w:ascii="Times New Roman" w:hAnsi="Times New Roman" w:cs="Times New Roman"/>
                <w:bCs/>
                <w:sz w:val="20"/>
                <w:szCs w:val="20"/>
              </w:rPr>
              <w:t xml:space="preserve">ésedelmi kötbér: nettó </w:t>
            </w:r>
            <w:r w:rsidR="00AD0F6F">
              <w:rPr>
                <w:rFonts w:ascii="Times New Roman" w:hAnsi="Times New Roman" w:cs="Times New Roman"/>
                <w:bCs/>
                <w:sz w:val="20"/>
                <w:szCs w:val="20"/>
              </w:rPr>
              <w:t>ajánlati ár</w:t>
            </w:r>
            <w:r w:rsidR="00327A46" w:rsidRPr="00327A46">
              <w:rPr>
                <w:rFonts w:ascii="Times New Roman" w:hAnsi="Times New Roman" w:cs="Times New Roman"/>
                <w:bCs/>
                <w:sz w:val="20"/>
                <w:szCs w:val="20"/>
              </w:rPr>
              <w:t xml:space="preserve"> 1%</w:t>
            </w:r>
            <w:r w:rsidR="00AD0F6F">
              <w:rPr>
                <w:rFonts w:ascii="Times New Roman" w:hAnsi="Times New Roman" w:cs="Times New Roman"/>
                <w:bCs/>
                <w:sz w:val="20"/>
                <w:szCs w:val="20"/>
              </w:rPr>
              <w:t>-a</w:t>
            </w:r>
            <w:r w:rsidR="00327A46" w:rsidRPr="00327A46">
              <w:rPr>
                <w:rFonts w:ascii="Times New Roman" w:hAnsi="Times New Roman" w:cs="Times New Roman"/>
                <w:bCs/>
                <w:sz w:val="20"/>
                <w:szCs w:val="20"/>
              </w:rPr>
              <w:t xml:space="preserve">/naptári nap, de </w:t>
            </w:r>
            <w:proofErr w:type="spellStart"/>
            <w:r w:rsidR="00327A46" w:rsidRPr="00327A46">
              <w:rPr>
                <w:rFonts w:ascii="Times New Roman" w:hAnsi="Times New Roman" w:cs="Times New Roman"/>
                <w:bCs/>
                <w:sz w:val="20"/>
                <w:szCs w:val="20"/>
              </w:rPr>
              <w:t>max</w:t>
            </w:r>
            <w:proofErr w:type="spellEnd"/>
            <w:r w:rsidR="00327A46" w:rsidRPr="00327A46">
              <w:rPr>
                <w:rFonts w:ascii="Times New Roman" w:hAnsi="Times New Roman" w:cs="Times New Roman"/>
                <w:bCs/>
                <w:sz w:val="20"/>
                <w:szCs w:val="20"/>
              </w:rPr>
              <w:t>. 20%</w:t>
            </w:r>
            <w:r>
              <w:rPr>
                <w:rFonts w:ascii="Times New Roman" w:hAnsi="Times New Roman" w:cs="Times New Roman"/>
                <w:bCs/>
                <w:sz w:val="20"/>
                <w:szCs w:val="20"/>
              </w:rPr>
              <w:t>.</w:t>
            </w:r>
          </w:p>
          <w:p w14:paraId="2FA45377" w14:textId="49237CCD" w:rsidR="00B032F2" w:rsidRDefault="00327A46" w:rsidP="00327A46">
            <w:pPr>
              <w:suppressAutoHyphens/>
              <w:spacing w:after="0" w:line="240" w:lineRule="auto"/>
              <w:jc w:val="both"/>
              <w:rPr>
                <w:rFonts w:ascii="Times New Roman" w:hAnsi="Times New Roman" w:cs="Times New Roman"/>
                <w:bCs/>
                <w:sz w:val="20"/>
                <w:szCs w:val="20"/>
              </w:rPr>
            </w:pPr>
            <w:r w:rsidRPr="00327A46">
              <w:rPr>
                <w:rFonts w:ascii="Times New Roman" w:hAnsi="Times New Roman" w:cs="Times New Roman"/>
                <w:bCs/>
                <w:sz w:val="20"/>
                <w:szCs w:val="20"/>
              </w:rPr>
              <w:t xml:space="preserve">Hibás teljesítési kötbér: nettó </w:t>
            </w:r>
            <w:r w:rsidR="00AD0F6F">
              <w:rPr>
                <w:rFonts w:ascii="Times New Roman" w:hAnsi="Times New Roman" w:cs="Times New Roman"/>
                <w:bCs/>
                <w:sz w:val="20"/>
                <w:szCs w:val="20"/>
              </w:rPr>
              <w:t>ajánlati ár</w:t>
            </w:r>
            <w:r w:rsidRPr="00327A46">
              <w:rPr>
                <w:rFonts w:ascii="Times New Roman" w:hAnsi="Times New Roman" w:cs="Times New Roman"/>
                <w:bCs/>
                <w:sz w:val="20"/>
                <w:szCs w:val="20"/>
              </w:rPr>
              <w:t xml:space="preserve"> 1%</w:t>
            </w:r>
            <w:r w:rsidR="00AD0F6F">
              <w:rPr>
                <w:rFonts w:ascii="Times New Roman" w:hAnsi="Times New Roman" w:cs="Times New Roman"/>
                <w:bCs/>
                <w:sz w:val="20"/>
                <w:szCs w:val="20"/>
              </w:rPr>
              <w:t>-a</w:t>
            </w:r>
            <w:r w:rsidRPr="00327A46">
              <w:rPr>
                <w:rFonts w:ascii="Times New Roman" w:hAnsi="Times New Roman" w:cs="Times New Roman"/>
                <w:bCs/>
                <w:sz w:val="20"/>
                <w:szCs w:val="20"/>
              </w:rPr>
              <w:t xml:space="preserve">/naptári nap a hiba kijavításáig, de </w:t>
            </w:r>
            <w:proofErr w:type="spellStart"/>
            <w:r w:rsidRPr="00327A46">
              <w:rPr>
                <w:rFonts w:ascii="Times New Roman" w:hAnsi="Times New Roman" w:cs="Times New Roman"/>
                <w:bCs/>
                <w:sz w:val="20"/>
                <w:szCs w:val="20"/>
              </w:rPr>
              <w:t>max</w:t>
            </w:r>
            <w:proofErr w:type="spellEnd"/>
            <w:r w:rsidRPr="00327A46">
              <w:rPr>
                <w:rFonts w:ascii="Times New Roman" w:hAnsi="Times New Roman" w:cs="Times New Roman"/>
                <w:bCs/>
                <w:sz w:val="20"/>
                <w:szCs w:val="20"/>
              </w:rPr>
              <w:t>. 20%</w:t>
            </w:r>
            <w:r w:rsidR="00AD0F6F">
              <w:rPr>
                <w:rFonts w:ascii="Times New Roman" w:hAnsi="Times New Roman" w:cs="Times New Roman"/>
                <w:bCs/>
                <w:sz w:val="20"/>
                <w:szCs w:val="20"/>
              </w:rPr>
              <w:t>.</w:t>
            </w:r>
            <w:r w:rsidRPr="00327A46">
              <w:rPr>
                <w:rFonts w:ascii="Times New Roman" w:hAnsi="Times New Roman" w:cs="Times New Roman"/>
                <w:bCs/>
                <w:sz w:val="20"/>
                <w:szCs w:val="20"/>
              </w:rPr>
              <w:t xml:space="preserve"> </w:t>
            </w:r>
          </w:p>
          <w:p w14:paraId="27A0F78D" w14:textId="77777777" w:rsidR="00B032F2" w:rsidRDefault="00B032F2" w:rsidP="00327A46">
            <w:pPr>
              <w:suppressAutoHyphens/>
              <w:spacing w:after="0" w:line="240" w:lineRule="auto"/>
              <w:jc w:val="both"/>
              <w:rPr>
                <w:rFonts w:ascii="Times New Roman" w:hAnsi="Times New Roman" w:cs="Times New Roman"/>
                <w:bCs/>
                <w:sz w:val="20"/>
                <w:szCs w:val="20"/>
              </w:rPr>
            </w:pPr>
            <w:r>
              <w:rPr>
                <w:rFonts w:ascii="Times New Roman" w:hAnsi="Times New Roman" w:cs="Times New Roman"/>
                <w:bCs/>
                <w:sz w:val="20"/>
                <w:szCs w:val="20"/>
              </w:rPr>
              <w:t>Minőségi vagy m</w:t>
            </w:r>
            <w:r w:rsidR="00327A46" w:rsidRPr="00327A46">
              <w:rPr>
                <w:rFonts w:ascii="Times New Roman" w:hAnsi="Times New Roman" w:cs="Times New Roman"/>
                <w:bCs/>
                <w:sz w:val="20"/>
                <w:szCs w:val="20"/>
              </w:rPr>
              <w:t xml:space="preserve">eghiúsulási kötbér: nettó </w:t>
            </w:r>
            <w:r w:rsidR="00273389">
              <w:rPr>
                <w:rFonts w:ascii="Times New Roman" w:hAnsi="Times New Roman" w:cs="Times New Roman"/>
                <w:bCs/>
                <w:sz w:val="20"/>
                <w:szCs w:val="20"/>
              </w:rPr>
              <w:t>ajánlati ár</w:t>
            </w:r>
            <w:r w:rsidR="00327A46" w:rsidRPr="00327A46">
              <w:rPr>
                <w:rFonts w:ascii="Times New Roman" w:hAnsi="Times New Roman" w:cs="Times New Roman"/>
                <w:bCs/>
                <w:sz w:val="20"/>
                <w:szCs w:val="20"/>
              </w:rPr>
              <w:t xml:space="preserve"> 20%-a</w:t>
            </w:r>
            <w:r w:rsidR="00273389">
              <w:rPr>
                <w:rFonts w:ascii="Times New Roman" w:hAnsi="Times New Roman" w:cs="Times New Roman"/>
                <w:bCs/>
                <w:sz w:val="20"/>
                <w:szCs w:val="20"/>
              </w:rPr>
              <w:t>.</w:t>
            </w:r>
            <w:r w:rsidR="00327A46" w:rsidRPr="00327A46">
              <w:rPr>
                <w:rFonts w:ascii="Times New Roman" w:hAnsi="Times New Roman" w:cs="Times New Roman"/>
                <w:bCs/>
                <w:sz w:val="20"/>
                <w:szCs w:val="20"/>
              </w:rPr>
              <w:t xml:space="preserve"> </w:t>
            </w:r>
          </w:p>
          <w:p w14:paraId="2EE0707E" w14:textId="3BE71AED" w:rsidR="00C65CF9" w:rsidRDefault="00327A46" w:rsidP="00B032F2">
            <w:pPr>
              <w:suppressAutoHyphens/>
              <w:spacing w:after="0" w:line="240" w:lineRule="auto"/>
              <w:jc w:val="both"/>
              <w:rPr>
                <w:rFonts w:ascii="Times New Roman" w:hAnsi="Times New Roman" w:cs="Times New Roman"/>
                <w:position w:val="10"/>
                <w:sz w:val="20"/>
                <w:szCs w:val="20"/>
              </w:rPr>
            </w:pPr>
            <w:r w:rsidRPr="00E11142">
              <w:rPr>
                <w:rFonts w:ascii="Times New Roman" w:hAnsi="Times New Roman" w:cs="Times New Roman"/>
                <w:bCs/>
                <w:sz w:val="20"/>
                <w:szCs w:val="20"/>
              </w:rPr>
              <w:t>Jótállás</w:t>
            </w:r>
            <w:r w:rsidR="00273389" w:rsidRPr="00E11142">
              <w:rPr>
                <w:rFonts w:ascii="Times New Roman" w:hAnsi="Times New Roman" w:cs="Times New Roman"/>
                <w:bCs/>
                <w:sz w:val="20"/>
                <w:szCs w:val="20"/>
              </w:rPr>
              <w:t xml:space="preserve"> </w:t>
            </w:r>
            <w:r w:rsidRPr="00E11142">
              <w:rPr>
                <w:rFonts w:ascii="Times New Roman" w:hAnsi="Times New Roman" w:cs="Times New Roman"/>
                <w:bCs/>
                <w:sz w:val="20"/>
                <w:szCs w:val="20"/>
              </w:rPr>
              <w:t xml:space="preserve">24 hónap </w:t>
            </w:r>
          </w:p>
        </w:tc>
      </w:tr>
      <w:tr w:rsidR="00C65CF9" w14:paraId="04FFD2BE" w14:textId="77777777" w:rsidTr="00751309">
        <w:tc>
          <w:tcPr>
            <w:tcW w:w="9638" w:type="dxa"/>
            <w:gridSpan w:val="7"/>
            <w:tcBorders>
              <w:top w:val="single" w:sz="4" w:space="0" w:color="auto"/>
              <w:left w:val="single" w:sz="4" w:space="0" w:color="auto"/>
              <w:bottom w:val="single" w:sz="4" w:space="0" w:color="auto"/>
              <w:right w:val="single" w:sz="4" w:space="0" w:color="auto"/>
            </w:tcBorders>
          </w:tcPr>
          <w:p w14:paraId="3CB13392" w14:textId="77777777" w:rsidR="004B727D" w:rsidRPr="004B727D" w:rsidRDefault="00EA103C">
            <w:pPr>
              <w:widowControl w:val="0"/>
              <w:autoSpaceDE w:val="0"/>
              <w:autoSpaceDN w:val="0"/>
              <w:adjustRightInd w:val="0"/>
              <w:spacing w:after="0" w:line="240" w:lineRule="auto"/>
              <w:ind w:left="56" w:right="56"/>
              <w:rPr>
                <w:rFonts w:ascii="Helvetica" w:hAnsi="Helvetica"/>
                <w:color w:val="336699"/>
                <w:shd w:val="clear" w:color="auto" w:fill="FFFFFF"/>
              </w:rPr>
            </w:pPr>
            <w:r w:rsidRPr="004B727D">
              <w:rPr>
                <w:rFonts w:ascii="Times New Roman" w:hAnsi="Times New Roman" w:cs="Times New Roman"/>
                <w:sz w:val="20"/>
                <w:szCs w:val="20"/>
              </w:rPr>
              <w:t xml:space="preserve"> </w:t>
            </w:r>
            <w:r w:rsidRPr="006C1560">
              <w:rPr>
                <w:rFonts w:ascii="Times New Roman" w:hAnsi="Times New Roman" w:cs="Times New Roman"/>
                <w:b/>
                <w:bCs/>
                <w:sz w:val="20"/>
                <w:szCs w:val="20"/>
              </w:rPr>
              <w:t>III.1.7)</w:t>
            </w:r>
            <w:r w:rsidRPr="004B727D">
              <w:rPr>
                <w:rFonts w:ascii="Times New Roman" w:hAnsi="Times New Roman" w:cs="Times New Roman"/>
                <w:sz w:val="20"/>
                <w:szCs w:val="20"/>
              </w:rPr>
              <w:t xml:space="preserve"> </w:t>
            </w:r>
            <w:r w:rsidRPr="006C1560">
              <w:rPr>
                <w:rFonts w:ascii="Times New Roman" w:hAnsi="Times New Roman" w:cs="Times New Roman"/>
                <w:b/>
                <w:bCs/>
                <w:sz w:val="20"/>
                <w:szCs w:val="20"/>
              </w:rPr>
              <w:t>Az ellenszolgáltatás teljesítésének feltételei és / vagy hivatkozás a vonatkozó jogszabályi rendelkezésekre</w:t>
            </w:r>
            <w:r w:rsidRPr="004B727D">
              <w:rPr>
                <w:rFonts w:ascii="Times New Roman" w:hAnsi="Times New Roman" w:cs="Times New Roman"/>
                <w:sz w:val="20"/>
                <w:szCs w:val="20"/>
              </w:rPr>
              <w:t>:</w:t>
            </w:r>
            <w:r w:rsidR="004B727D" w:rsidRPr="004B727D">
              <w:rPr>
                <w:rFonts w:ascii="Helvetica" w:hAnsi="Helvetica"/>
                <w:color w:val="336699"/>
                <w:shd w:val="clear" w:color="auto" w:fill="FFFFFF"/>
              </w:rPr>
              <w:t xml:space="preserve"> </w:t>
            </w:r>
          </w:p>
          <w:p w14:paraId="751430CB" w14:textId="05963084" w:rsidR="00AD717F" w:rsidRDefault="004B727D" w:rsidP="00AD717F">
            <w:pPr>
              <w:widowControl w:val="0"/>
              <w:autoSpaceDE w:val="0"/>
              <w:autoSpaceDN w:val="0"/>
              <w:adjustRightInd w:val="0"/>
              <w:spacing w:after="0" w:line="240" w:lineRule="auto"/>
              <w:ind w:left="56" w:right="56"/>
              <w:jc w:val="both"/>
              <w:rPr>
                <w:rFonts w:ascii="Times New Roman" w:hAnsi="Times New Roman" w:cs="Times New Roman"/>
                <w:sz w:val="20"/>
                <w:szCs w:val="20"/>
              </w:rPr>
            </w:pPr>
            <w:r w:rsidRPr="00AD717F">
              <w:rPr>
                <w:rFonts w:ascii="Times New Roman" w:hAnsi="Times New Roman" w:cs="Times New Roman"/>
                <w:sz w:val="20"/>
                <w:szCs w:val="20"/>
              </w:rPr>
              <w:t>Az ajánlattétel, a szerződés és a kifizetések pénzneme a magyar forint.</w:t>
            </w:r>
            <w:bookmarkStart w:id="4" w:name="_Hlk142477663"/>
          </w:p>
          <w:p w14:paraId="5994463C" w14:textId="3CBFC87F" w:rsidR="00BE1A53" w:rsidRPr="00AD717F" w:rsidRDefault="00BE1A53" w:rsidP="00BE1A53">
            <w:pPr>
              <w:widowControl w:val="0"/>
              <w:autoSpaceDE w:val="0"/>
              <w:autoSpaceDN w:val="0"/>
              <w:adjustRightInd w:val="0"/>
              <w:spacing w:after="0" w:line="240" w:lineRule="auto"/>
              <w:ind w:left="56" w:right="56"/>
              <w:jc w:val="both"/>
              <w:rPr>
                <w:rFonts w:ascii="Times New Roman" w:hAnsi="Times New Roman" w:cs="Times New Roman"/>
                <w:sz w:val="20"/>
                <w:szCs w:val="20"/>
              </w:rPr>
            </w:pPr>
            <w:r w:rsidRPr="00BE1A53">
              <w:rPr>
                <w:rFonts w:ascii="Times New Roman" w:hAnsi="Times New Roman" w:cs="Times New Roman"/>
                <w:sz w:val="20"/>
                <w:szCs w:val="20"/>
              </w:rPr>
              <w:t xml:space="preserve">Ajánlatkérő a Kbt. 135. § (8) bekezdése alapján - tartalékkeret és általános forgalmi adó nélkül számított – teljes ellenszolgáltatás </w:t>
            </w:r>
            <w:r>
              <w:rPr>
                <w:rFonts w:ascii="Times New Roman" w:hAnsi="Times New Roman" w:cs="Times New Roman"/>
                <w:sz w:val="20"/>
                <w:szCs w:val="20"/>
              </w:rPr>
              <w:t>3</w:t>
            </w:r>
            <w:r w:rsidRPr="00BE1A53">
              <w:rPr>
                <w:rFonts w:ascii="Times New Roman" w:hAnsi="Times New Roman" w:cs="Times New Roman"/>
                <w:sz w:val="20"/>
                <w:szCs w:val="20"/>
              </w:rPr>
              <w:t xml:space="preserve">0%- </w:t>
            </w:r>
            <w:proofErr w:type="spellStart"/>
            <w:r w:rsidRPr="00BE1A53">
              <w:rPr>
                <w:rFonts w:ascii="Times New Roman" w:hAnsi="Times New Roman" w:cs="Times New Roman"/>
                <w:sz w:val="20"/>
                <w:szCs w:val="20"/>
              </w:rPr>
              <w:t>ának</w:t>
            </w:r>
            <w:proofErr w:type="spellEnd"/>
            <w:r w:rsidRPr="00BE1A53">
              <w:rPr>
                <w:rFonts w:ascii="Times New Roman" w:hAnsi="Times New Roman" w:cs="Times New Roman"/>
                <w:sz w:val="20"/>
                <w:szCs w:val="20"/>
              </w:rPr>
              <w:t xml:space="preserve"> megfelelő összegű előleget biztosít</w:t>
            </w:r>
            <w:r w:rsidR="00B032F2">
              <w:rPr>
                <w:rFonts w:ascii="Times New Roman" w:hAnsi="Times New Roman" w:cs="Times New Roman"/>
                <w:sz w:val="20"/>
                <w:szCs w:val="20"/>
              </w:rPr>
              <w:t>.</w:t>
            </w:r>
          </w:p>
          <w:p w14:paraId="14F1380C" w14:textId="470B623F" w:rsidR="00E2722B" w:rsidRPr="004B727D" w:rsidRDefault="00AD717F" w:rsidP="00AD717F">
            <w:pPr>
              <w:widowControl w:val="0"/>
              <w:autoSpaceDE w:val="0"/>
              <w:autoSpaceDN w:val="0"/>
              <w:adjustRightInd w:val="0"/>
              <w:spacing w:after="0" w:line="240" w:lineRule="auto"/>
              <w:ind w:left="56" w:right="56"/>
              <w:jc w:val="both"/>
              <w:rPr>
                <w:rFonts w:ascii="Times New Roman" w:hAnsi="Times New Roman" w:cs="Times New Roman"/>
                <w:sz w:val="20"/>
                <w:szCs w:val="20"/>
              </w:rPr>
            </w:pPr>
            <w:r w:rsidRPr="00AD717F">
              <w:rPr>
                <w:rFonts w:ascii="Times New Roman" w:hAnsi="Times New Roman" w:cs="Times New Roman"/>
                <w:sz w:val="20"/>
                <w:szCs w:val="20"/>
              </w:rPr>
              <w:t xml:space="preserve">Nyertes ajánlattevő 1 db </w:t>
            </w:r>
            <w:r w:rsidR="00762E4D">
              <w:rPr>
                <w:rFonts w:ascii="Times New Roman" w:hAnsi="Times New Roman" w:cs="Times New Roman"/>
                <w:sz w:val="20"/>
                <w:szCs w:val="20"/>
              </w:rPr>
              <w:t>vég</w:t>
            </w:r>
            <w:r w:rsidRPr="00AD717F">
              <w:rPr>
                <w:rFonts w:ascii="Times New Roman" w:hAnsi="Times New Roman" w:cs="Times New Roman"/>
                <w:sz w:val="20"/>
                <w:szCs w:val="20"/>
              </w:rPr>
              <w:t xml:space="preserve">számla benyújtására jogosult. Ajánlatkérő az ellenértéket utólag a feladatok teljesítését követően, a kiadott teljesítésigazolás alapján kiállított számla kézhezvételétől számított 30 napon belül átutalással fizeti meg. </w:t>
            </w:r>
            <w:r w:rsidR="00B032F2">
              <w:rPr>
                <w:rFonts w:ascii="Times New Roman" w:hAnsi="Times New Roman" w:cs="Times New Roman"/>
                <w:sz w:val="20"/>
                <w:szCs w:val="20"/>
              </w:rPr>
              <w:t>A szerződés akkor tekintendő teljesítettnek amikor</w:t>
            </w:r>
            <w:r w:rsidR="00B032F2" w:rsidRPr="00B032F2">
              <w:rPr>
                <w:rFonts w:ascii="Times New Roman" w:hAnsi="Times New Roman" w:cs="Times New Roman"/>
                <w:sz w:val="20"/>
                <w:szCs w:val="20"/>
              </w:rPr>
              <w:t xml:space="preserve"> a </w:t>
            </w:r>
            <w:r w:rsidR="00B032F2">
              <w:rPr>
                <w:rFonts w:ascii="Times New Roman" w:hAnsi="Times New Roman" w:cs="Times New Roman"/>
                <w:sz w:val="20"/>
                <w:szCs w:val="20"/>
              </w:rPr>
              <w:t>beszerzés tárgya szerinti ellenértéket az Ajánlatkérő a nyertes Ajánlattevő</w:t>
            </w:r>
            <w:r w:rsidR="00B032F2" w:rsidRPr="00B032F2">
              <w:rPr>
                <w:rFonts w:ascii="Times New Roman" w:hAnsi="Times New Roman" w:cs="Times New Roman"/>
                <w:sz w:val="20"/>
                <w:szCs w:val="20"/>
              </w:rPr>
              <w:t xml:space="preserve"> számlavezető bankj</w:t>
            </w:r>
            <w:r w:rsidR="00B032F2">
              <w:rPr>
                <w:rFonts w:ascii="Times New Roman" w:hAnsi="Times New Roman" w:cs="Times New Roman"/>
                <w:sz w:val="20"/>
                <w:szCs w:val="20"/>
              </w:rPr>
              <w:t>ánál vezetett fizetési számlájára befizette és a bank azt</w:t>
            </w:r>
            <w:r w:rsidR="00B032F2" w:rsidRPr="00B032F2">
              <w:rPr>
                <w:rFonts w:ascii="Times New Roman" w:hAnsi="Times New Roman" w:cs="Times New Roman"/>
                <w:sz w:val="20"/>
                <w:szCs w:val="20"/>
              </w:rPr>
              <w:t xml:space="preserve"> jóváí</w:t>
            </w:r>
            <w:r w:rsidR="00B032F2">
              <w:rPr>
                <w:rFonts w:ascii="Times New Roman" w:hAnsi="Times New Roman" w:cs="Times New Roman"/>
                <w:sz w:val="20"/>
                <w:szCs w:val="20"/>
              </w:rPr>
              <w:t xml:space="preserve">rta. </w:t>
            </w:r>
            <w:r w:rsidRPr="00AD717F">
              <w:rPr>
                <w:rFonts w:ascii="Times New Roman" w:hAnsi="Times New Roman" w:cs="Times New Roman"/>
                <w:sz w:val="20"/>
                <w:szCs w:val="20"/>
              </w:rPr>
              <w:t>A száml</w:t>
            </w:r>
            <w:r w:rsidR="00762E4D">
              <w:rPr>
                <w:rFonts w:ascii="Times New Roman" w:hAnsi="Times New Roman" w:cs="Times New Roman"/>
                <w:sz w:val="20"/>
                <w:szCs w:val="20"/>
              </w:rPr>
              <w:t>a</w:t>
            </w:r>
            <w:r w:rsidRPr="00AD717F">
              <w:rPr>
                <w:rFonts w:ascii="Times New Roman" w:hAnsi="Times New Roman" w:cs="Times New Roman"/>
                <w:sz w:val="20"/>
                <w:szCs w:val="20"/>
              </w:rPr>
              <w:t xml:space="preserve"> benyújtásával kapcsolatban Ajánlatkérő felhívja Ajánlattevők figyelmét a Ptk. 6:130. § (1)-(2) bekezdéseire, a Kbt. 27/A. §-</w:t>
            </w:r>
            <w:proofErr w:type="spellStart"/>
            <w:r w:rsidRPr="00AD717F">
              <w:rPr>
                <w:rFonts w:ascii="Times New Roman" w:hAnsi="Times New Roman" w:cs="Times New Roman"/>
                <w:sz w:val="20"/>
                <w:szCs w:val="20"/>
              </w:rPr>
              <w:t>ra</w:t>
            </w:r>
            <w:proofErr w:type="spellEnd"/>
            <w:r w:rsidRPr="00AD717F">
              <w:rPr>
                <w:rFonts w:ascii="Times New Roman" w:hAnsi="Times New Roman" w:cs="Times New Roman"/>
                <w:sz w:val="20"/>
                <w:szCs w:val="20"/>
              </w:rPr>
              <w:t xml:space="preserve"> és a Kbt. 135.§ (1) és (6) bekezdéseiben foglaltakra. Az ajánlattétel, a szerződés és a kifizetés pénzneme a magyar forint (HUF). A részletes fizetési feltételeket a szerződéstervezet tartalmazza. Ajánlatkérő késedelmes fizetése esetén a késedelmi kamatra vonatkozóan a Ptk. 6:155 § az irányadó</w:t>
            </w:r>
            <w:bookmarkEnd w:id="4"/>
            <w:r w:rsidR="00762E4D">
              <w:rPr>
                <w:rFonts w:ascii="Times New Roman" w:hAnsi="Times New Roman" w:cs="Times New Roman"/>
                <w:sz w:val="20"/>
                <w:szCs w:val="20"/>
              </w:rPr>
              <w:t>.</w:t>
            </w:r>
          </w:p>
        </w:tc>
      </w:tr>
      <w:tr w:rsidR="00C65CF9" w14:paraId="5CE854FE" w14:textId="77777777" w:rsidTr="00751309">
        <w:tc>
          <w:tcPr>
            <w:tcW w:w="9638" w:type="dxa"/>
            <w:gridSpan w:val="7"/>
            <w:tcBorders>
              <w:top w:val="single" w:sz="4" w:space="0" w:color="auto"/>
              <w:left w:val="single" w:sz="4" w:space="0" w:color="auto"/>
              <w:bottom w:val="single" w:sz="4" w:space="0" w:color="auto"/>
              <w:right w:val="single" w:sz="4" w:space="0" w:color="auto"/>
            </w:tcBorders>
          </w:tcPr>
          <w:p w14:paraId="65448735" w14:textId="7C5B977B" w:rsidR="00C65CF9" w:rsidRDefault="00EA103C">
            <w:pPr>
              <w:widowControl w:val="0"/>
              <w:autoSpaceDE w:val="0"/>
              <w:autoSpaceDN w:val="0"/>
              <w:adjustRightInd w:val="0"/>
              <w:spacing w:after="0" w:line="240" w:lineRule="auto"/>
              <w:ind w:left="56" w:right="56"/>
              <w:rPr>
                <w:rFonts w:ascii="Times New Roman" w:hAnsi="Times New Roman" w:cs="Times New Roman"/>
                <w:b/>
                <w:bCs/>
                <w:position w:val="10"/>
                <w:sz w:val="20"/>
                <w:szCs w:val="20"/>
              </w:rPr>
            </w:pPr>
            <w:r>
              <w:rPr>
                <w:rFonts w:ascii="Times New Roman" w:hAnsi="Times New Roman" w:cs="Times New Roman"/>
                <w:sz w:val="20"/>
                <w:szCs w:val="20"/>
              </w:rPr>
              <w:t xml:space="preserve"> </w:t>
            </w:r>
            <w:r>
              <w:rPr>
                <w:rFonts w:ascii="Times New Roman" w:hAnsi="Times New Roman" w:cs="Times New Roman"/>
                <w:b/>
                <w:bCs/>
                <w:sz w:val="20"/>
                <w:szCs w:val="20"/>
              </w:rPr>
              <w:t xml:space="preserve">III.1.8) A </w:t>
            </w:r>
            <w:r w:rsidR="004E0C3E">
              <w:rPr>
                <w:rFonts w:ascii="Times New Roman" w:hAnsi="Times New Roman" w:cs="Times New Roman"/>
                <w:b/>
                <w:bCs/>
                <w:sz w:val="20"/>
                <w:szCs w:val="20"/>
              </w:rPr>
              <w:t>N</w:t>
            </w:r>
            <w:r>
              <w:rPr>
                <w:rFonts w:ascii="Times New Roman" w:hAnsi="Times New Roman" w:cs="Times New Roman"/>
                <w:b/>
                <w:bCs/>
                <w:sz w:val="20"/>
                <w:szCs w:val="20"/>
              </w:rPr>
              <w:t>yertes közös ajánlattevők által létrehozandó gazdálkodó szervezet:</w:t>
            </w:r>
          </w:p>
          <w:p w14:paraId="1103E156" w14:textId="4C520151" w:rsidR="004B727D" w:rsidRPr="009A6C85" w:rsidRDefault="009A6C85">
            <w:pPr>
              <w:widowControl w:val="0"/>
              <w:autoSpaceDE w:val="0"/>
              <w:autoSpaceDN w:val="0"/>
              <w:adjustRightInd w:val="0"/>
              <w:spacing w:after="0" w:line="240" w:lineRule="auto"/>
              <w:ind w:left="56" w:right="56"/>
              <w:rPr>
                <w:rFonts w:ascii="Times New Roman" w:hAnsi="Times New Roman" w:cs="Times New Roman"/>
                <w:position w:val="10"/>
                <w:sz w:val="20"/>
                <w:szCs w:val="20"/>
              </w:rPr>
            </w:pPr>
            <w:r w:rsidRPr="009A6C85">
              <w:rPr>
                <w:rFonts w:ascii="Times New Roman" w:hAnsi="Times New Roman" w:cs="Times New Roman"/>
                <w:sz w:val="20"/>
                <w:szCs w:val="20"/>
              </w:rPr>
              <w:t>Ajánlatkérő a Kbt. 35. § (8) bekezdésre tekintettel rögzíti, hogy a nyertes ajánlattevő vagy közös ajánlattevők részére gazdálkodó szervezet alapítását nem teszi lehetővé.</w:t>
            </w:r>
          </w:p>
        </w:tc>
      </w:tr>
      <w:tr w:rsidR="00C65CF9" w14:paraId="2F02287C" w14:textId="77777777" w:rsidTr="00751309">
        <w:tc>
          <w:tcPr>
            <w:tcW w:w="9638" w:type="dxa"/>
            <w:gridSpan w:val="7"/>
            <w:tcBorders>
              <w:top w:val="nil"/>
              <w:left w:val="nil"/>
              <w:bottom w:val="single" w:sz="4" w:space="0" w:color="auto"/>
              <w:right w:val="nil"/>
            </w:tcBorders>
          </w:tcPr>
          <w:p w14:paraId="58116951" w14:textId="60CF446A" w:rsidR="00C65CF9" w:rsidRDefault="00EA103C">
            <w:pPr>
              <w:widowControl w:val="0"/>
              <w:autoSpaceDE w:val="0"/>
              <w:autoSpaceDN w:val="0"/>
              <w:adjustRightInd w:val="0"/>
              <w:spacing w:before="120" w:after="120" w:line="240" w:lineRule="auto"/>
              <w:ind w:left="56" w:right="56"/>
              <w:rPr>
                <w:rFonts w:ascii="Times New Roman" w:hAnsi="Times New Roman" w:cs="Times New Roman"/>
                <w:position w:val="10"/>
                <w:sz w:val="20"/>
                <w:szCs w:val="20"/>
              </w:rPr>
            </w:pPr>
            <w:r>
              <w:rPr>
                <w:rFonts w:ascii="Times New Roman" w:hAnsi="Times New Roman" w:cs="Times New Roman"/>
                <w:sz w:val="20"/>
                <w:szCs w:val="20"/>
              </w:rPr>
              <w:t xml:space="preserve"> </w:t>
            </w:r>
            <w:r>
              <w:rPr>
                <w:rFonts w:ascii="Times New Roman" w:hAnsi="Times New Roman" w:cs="Times New Roman"/>
                <w:b/>
                <w:bCs/>
                <w:sz w:val="20"/>
                <w:szCs w:val="20"/>
              </w:rPr>
              <w:t>III.2) A szerződéssel kapcsolatos feltételek</w:t>
            </w:r>
          </w:p>
        </w:tc>
      </w:tr>
      <w:tr w:rsidR="00C65CF9" w14:paraId="775DFD30" w14:textId="77777777" w:rsidTr="00751309">
        <w:tc>
          <w:tcPr>
            <w:tcW w:w="9638" w:type="dxa"/>
            <w:gridSpan w:val="7"/>
            <w:tcBorders>
              <w:top w:val="single" w:sz="4" w:space="0" w:color="auto"/>
              <w:left w:val="single" w:sz="4" w:space="0" w:color="auto"/>
              <w:bottom w:val="single" w:sz="4" w:space="0" w:color="auto"/>
              <w:right w:val="single" w:sz="4" w:space="0" w:color="auto"/>
            </w:tcBorders>
          </w:tcPr>
          <w:p w14:paraId="00D7F1A5" w14:textId="77777777" w:rsidR="00C65CF9" w:rsidRDefault="00EA103C">
            <w:pPr>
              <w:widowControl w:val="0"/>
              <w:autoSpaceDE w:val="0"/>
              <w:autoSpaceDN w:val="0"/>
              <w:adjustRightInd w:val="0"/>
              <w:spacing w:after="0" w:line="240" w:lineRule="auto"/>
              <w:ind w:left="56" w:right="56"/>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b/>
                <w:bCs/>
                <w:sz w:val="20"/>
                <w:szCs w:val="20"/>
              </w:rPr>
              <w:t xml:space="preserve">III.2.1) Meghatározott szakmára (képzettségre) vonatkozó információk </w:t>
            </w:r>
            <w:r>
              <w:rPr>
                <w:rFonts w:ascii="Times New Roman" w:hAnsi="Times New Roman" w:cs="Times New Roman"/>
                <w:i/>
                <w:iCs/>
                <w:sz w:val="20"/>
                <w:szCs w:val="20"/>
              </w:rPr>
              <w:t>(csak szolgáltatásmegrendelés esetében)</w:t>
            </w:r>
            <w:r>
              <w:rPr>
                <w:rFonts w:ascii="Times New Roman" w:hAnsi="Times New Roman" w:cs="Times New Roman"/>
                <w:i/>
                <w:iCs/>
                <w:sz w:val="20"/>
                <w:szCs w:val="20"/>
              </w:rPr>
              <w:br/>
            </w:r>
            <w:r>
              <w:rPr>
                <w:rFonts w:ascii="Times New Roman" w:hAnsi="Times New Roman" w:cs="Times New Roman"/>
                <w:sz w:val="20"/>
                <w:szCs w:val="20"/>
              </w:rPr>
              <w:t>□ A szolgáltatás teljesítése egy meghatározott szakmához (képzettséghez) van kötve</w:t>
            </w:r>
            <w:r>
              <w:rPr>
                <w:rFonts w:ascii="Times New Roman" w:hAnsi="Times New Roman" w:cs="Times New Roman"/>
                <w:sz w:val="20"/>
                <w:szCs w:val="20"/>
              </w:rPr>
              <w:br/>
              <w:t>A vonatkozó törvényi, rendeleti vagy közigazgatási rendelkezésre történő hivatkozás:</w:t>
            </w:r>
          </w:p>
        </w:tc>
      </w:tr>
      <w:tr w:rsidR="00C65CF9" w14:paraId="333C1535" w14:textId="77777777" w:rsidTr="00751309">
        <w:tc>
          <w:tcPr>
            <w:tcW w:w="9638" w:type="dxa"/>
            <w:gridSpan w:val="7"/>
            <w:tcBorders>
              <w:top w:val="single" w:sz="4" w:space="0" w:color="auto"/>
              <w:left w:val="single" w:sz="4" w:space="0" w:color="auto"/>
              <w:bottom w:val="single" w:sz="4" w:space="0" w:color="auto"/>
              <w:right w:val="single" w:sz="4" w:space="0" w:color="auto"/>
            </w:tcBorders>
          </w:tcPr>
          <w:p w14:paraId="6BC707C2" w14:textId="77777777" w:rsidR="00C65CF9" w:rsidRDefault="00EA103C">
            <w:pPr>
              <w:widowControl w:val="0"/>
              <w:autoSpaceDE w:val="0"/>
              <w:autoSpaceDN w:val="0"/>
              <w:adjustRightInd w:val="0"/>
              <w:spacing w:after="0" w:line="240" w:lineRule="auto"/>
              <w:ind w:left="56" w:right="56"/>
              <w:rPr>
                <w:rFonts w:ascii="Times New Roman" w:hAnsi="Times New Roman" w:cs="Times New Roman"/>
                <w:b/>
                <w:bCs/>
                <w:sz w:val="20"/>
                <w:szCs w:val="20"/>
              </w:rPr>
            </w:pPr>
            <w:bookmarkStart w:id="5" w:name="_Hlk146571345"/>
            <w:r>
              <w:rPr>
                <w:rFonts w:ascii="Times New Roman" w:hAnsi="Times New Roman" w:cs="Times New Roman"/>
                <w:sz w:val="20"/>
                <w:szCs w:val="20"/>
              </w:rPr>
              <w:t xml:space="preserve"> </w:t>
            </w:r>
            <w:r>
              <w:rPr>
                <w:rFonts w:ascii="Times New Roman" w:hAnsi="Times New Roman" w:cs="Times New Roman"/>
                <w:b/>
                <w:bCs/>
                <w:sz w:val="20"/>
                <w:szCs w:val="20"/>
              </w:rPr>
              <w:t>III.2.2) A szerződés teljesítésével kapcsolatos feltételek:</w:t>
            </w:r>
          </w:p>
          <w:p w14:paraId="21D5FA04" w14:textId="77777777" w:rsidR="00072320" w:rsidRDefault="00072320" w:rsidP="00072320">
            <w:pPr>
              <w:suppressAutoHyphens/>
              <w:spacing w:after="0" w:line="240" w:lineRule="auto"/>
              <w:jc w:val="both"/>
              <w:rPr>
                <w:rFonts w:ascii="Times New Roman" w:hAnsi="Times New Roman" w:cs="Times New Roman"/>
                <w:sz w:val="20"/>
                <w:szCs w:val="20"/>
              </w:rPr>
            </w:pPr>
            <w:bookmarkStart w:id="6" w:name="_Hlk142477834"/>
            <w:r w:rsidRPr="00072320">
              <w:rPr>
                <w:rFonts w:ascii="Times New Roman" w:hAnsi="Times New Roman" w:cs="Times New Roman"/>
                <w:sz w:val="20"/>
                <w:szCs w:val="20"/>
              </w:rPr>
              <w:t xml:space="preserve">Vevő a Kbt. 135. § (1) bekezdése szerint köteles a szerződés teljesítésének elismeréséről (teljesítésigazolás) vagy az elismerés megtagadásáról írásban nyilatkozni. </w:t>
            </w:r>
          </w:p>
          <w:p w14:paraId="5DBCE8CE" w14:textId="4DDFC03F" w:rsidR="004B727D" w:rsidRPr="004B727D" w:rsidRDefault="00BD5C46" w:rsidP="00B30EAD">
            <w:pPr>
              <w:suppressAutoHyphens/>
              <w:spacing w:after="0" w:line="240" w:lineRule="auto"/>
              <w:jc w:val="both"/>
              <w:rPr>
                <w:rFonts w:ascii="Times New Roman" w:hAnsi="Times New Roman" w:cs="Times New Roman"/>
                <w:sz w:val="20"/>
                <w:szCs w:val="20"/>
              </w:rPr>
            </w:pPr>
            <w:r w:rsidRPr="00BD5C46">
              <w:rPr>
                <w:rFonts w:ascii="Times New Roman" w:hAnsi="Times New Roman" w:cs="Times New Roman"/>
                <w:sz w:val="20"/>
                <w:szCs w:val="20"/>
              </w:rPr>
              <w:lastRenderedPageBreak/>
              <w:t>A kifizetésre a Kbt. 135. § (1) és (6) bekezdéseiben, valamint a Ptk. 6:130. § (1)-(2) bekezdéseiben foglaltakat kell alkalmazni.</w:t>
            </w:r>
            <w:bookmarkEnd w:id="6"/>
          </w:p>
        </w:tc>
      </w:tr>
      <w:bookmarkEnd w:id="5"/>
      <w:tr w:rsidR="00C65CF9" w14:paraId="45E123BF" w14:textId="77777777" w:rsidTr="00751309">
        <w:tc>
          <w:tcPr>
            <w:tcW w:w="9638" w:type="dxa"/>
            <w:gridSpan w:val="7"/>
            <w:tcBorders>
              <w:top w:val="single" w:sz="4" w:space="0" w:color="auto"/>
              <w:left w:val="single" w:sz="4" w:space="0" w:color="auto"/>
              <w:bottom w:val="single" w:sz="4" w:space="0" w:color="auto"/>
              <w:right w:val="single" w:sz="4" w:space="0" w:color="auto"/>
            </w:tcBorders>
          </w:tcPr>
          <w:p w14:paraId="23065B16" w14:textId="7DC9C58F" w:rsidR="00C65CF9" w:rsidRDefault="00EA103C">
            <w:pPr>
              <w:widowControl w:val="0"/>
              <w:autoSpaceDE w:val="0"/>
              <w:autoSpaceDN w:val="0"/>
              <w:adjustRightInd w:val="0"/>
              <w:spacing w:after="0" w:line="240" w:lineRule="auto"/>
              <w:ind w:left="56" w:right="56"/>
              <w:rPr>
                <w:rFonts w:ascii="Times New Roman" w:hAnsi="Times New Roman" w:cs="Times New Roman"/>
                <w:sz w:val="20"/>
                <w:szCs w:val="20"/>
              </w:rPr>
            </w:pPr>
            <w:r>
              <w:rPr>
                <w:rFonts w:ascii="Times New Roman" w:hAnsi="Times New Roman" w:cs="Times New Roman"/>
                <w:sz w:val="20"/>
                <w:szCs w:val="20"/>
              </w:rPr>
              <w:lastRenderedPageBreak/>
              <w:t xml:space="preserve"> </w:t>
            </w:r>
            <w:r>
              <w:rPr>
                <w:rFonts w:ascii="Times New Roman" w:hAnsi="Times New Roman" w:cs="Times New Roman"/>
                <w:b/>
                <w:bCs/>
                <w:sz w:val="20"/>
                <w:szCs w:val="20"/>
              </w:rPr>
              <w:t xml:space="preserve">III.2.3) A szerződés teljesítésében közreműködő személyekkel kapcsolatos információ </w:t>
            </w:r>
            <w:r>
              <w:rPr>
                <w:rFonts w:ascii="Times New Roman" w:hAnsi="Times New Roman" w:cs="Times New Roman"/>
                <w:b/>
                <w:bCs/>
                <w:sz w:val="20"/>
                <w:szCs w:val="20"/>
              </w:rPr>
              <w:br/>
            </w:r>
            <w:r>
              <w:rPr>
                <w:rFonts w:ascii="Times New Roman" w:hAnsi="Times New Roman" w:cs="Times New Roman"/>
                <w:sz w:val="20"/>
                <w:szCs w:val="20"/>
              </w:rPr>
              <w:t>□ Az ajánlattevőknek közölniük kell a szerződés teljesítésében közreműködő személyek nevét és szakképzettségét</w:t>
            </w:r>
            <w:r w:rsidR="005E4F86">
              <w:rPr>
                <w:rFonts w:ascii="Times New Roman" w:hAnsi="Times New Roman" w:cs="Times New Roman"/>
                <w:sz w:val="20"/>
                <w:szCs w:val="20"/>
              </w:rPr>
              <w:t>.</w:t>
            </w:r>
          </w:p>
        </w:tc>
      </w:tr>
      <w:tr w:rsidR="00C65CF9" w14:paraId="54DCFA0A" w14:textId="77777777" w:rsidTr="00751309">
        <w:tc>
          <w:tcPr>
            <w:tcW w:w="9638" w:type="dxa"/>
            <w:gridSpan w:val="7"/>
            <w:tcBorders>
              <w:top w:val="single" w:sz="4" w:space="0" w:color="auto"/>
              <w:left w:val="nil"/>
              <w:bottom w:val="nil"/>
              <w:right w:val="nil"/>
            </w:tcBorders>
          </w:tcPr>
          <w:p w14:paraId="69253E89" w14:textId="77777777" w:rsidR="00C65CF9" w:rsidRDefault="00EA103C">
            <w:pPr>
              <w:widowControl w:val="0"/>
              <w:autoSpaceDE w:val="0"/>
              <w:autoSpaceDN w:val="0"/>
              <w:adjustRightInd w:val="0"/>
              <w:spacing w:before="120" w:after="120" w:line="240" w:lineRule="auto"/>
              <w:ind w:left="56" w:right="56"/>
              <w:rPr>
                <w:rFonts w:ascii="Times New Roman" w:hAnsi="Times New Roman" w:cs="Times New Roman"/>
                <w:b/>
                <w:bCs/>
                <w:sz w:val="20"/>
                <w:szCs w:val="20"/>
              </w:rPr>
            </w:pPr>
            <w:r>
              <w:rPr>
                <w:rFonts w:ascii="Times New Roman" w:hAnsi="Times New Roman" w:cs="Times New Roman"/>
                <w:sz w:val="20"/>
                <w:szCs w:val="20"/>
              </w:rPr>
              <w:t xml:space="preserve"> </w:t>
            </w:r>
            <w:r>
              <w:rPr>
                <w:rFonts w:ascii="Times New Roman" w:hAnsi="Times New Roman" w:cs="Times New Roman"/>
                <w:b/>
                <w:bCs/>
                <w:sz w:val="20"/>
                <w:szCs w:val="20"/>
              </w:rPr>
              <w:t>IV. szakasz: Eljárás</w:t>
            </w:r>
          </w:p>
        </w:tc>
      </w:tr>
      <w:tr w:rsidR="00C65CF9" w14:paraId="5F525376" w14:textId="77777777" w:rsidTr="00751309">
        <w:tc>
          <w:tcPr>
            <w:tcW w:w="9638" w:type="dxa"/>
            <w:gridSpan w:val="7"/>
            <w:tcBorders>
              <w:top w:val="nil"/>
              <w:left w:val="nil"/>
              <w:bottom w:val="single" w:sz="4" w:space="0" w:color="auto"/>
              <w:right w:val="nil"/>
            </w:tcBorders>
          </w:tcPr>
          <w:p w14:paraId="3C713D88" w14:textId="77777777" w:rsidR="00C65CF9" w:rsidRDefault="00EA103C">
            <w:pPr>
              <w:widowControl w:val="0"/>
              <w:autoSpaceDE w:val="0"/>
              <w:autoSpaceDN w:val="0"/>
              <w:adjustRightInd w:val="0"/>
              <w:spacing w:after="120" w:line="240" w:lineRule="auto"/>
              <w:ind w:left="56" w:right="56"/>
              <w:rPr>
                <w:rFonts w:ascii="Times New Roman" w:hAnsi="Times New Roman" w:cs="Times New Roman"/>
                <w:b/>
                <w:bCs/>
                <w:sz w:val="20"/>
                <w:szCs w:val="20"/>
              </w:rPr>
            </w:pPr>
            <w:r>
              <w:rPr>
                <w:rFonts w:ascii="Times New Roman" w:hAnsi="Times New Roman" w:cs="Times New Roman"/>
                <w:sz w:val="20"/>
                <w:szCs w:val="20"/>
              </w:rPr>
              <w:t xml:space="preserve"> </w:t>
            </w:r>
            <w:r>
              <w:rPr>
                <w:rFonts w:ascii="Times New Roman" w:hAnsi="Times New Roman" w:cs="Times New Roman"/>
                <w:b/>
                <w:bCs/>
                <w:sz w:val="20"/>
                <w:szCs w:val="20"/>
              </w:rPr>
              <w:t>IV.1) Meghatározás</w:t>
            </w:r>
          </w:p>
        </w:tc>
      </w:tr>
      <w:tr w:rsidR="00C65CF9" w14:paraId="09EC1DD5" w14:textId="77777777" w:rsidTr="00751309">
        <w:tc>
          <w:tcPr>
            <w:tcW w:w="9638" w:type="dxa"/>
            <w:gridSpan w:val="7"/>
            <w:tcBorders>
              <w:top w:val="single" w:sz="4" w:space="0" w:color="auto"/>
              <w:left w:val="single" w:sz="4" w:space="0" w:color="auto"/>
              <w:bottom w:val="single" w:sz="4" w:space="0" w:color="auto"/>
              <w:right w:val="single" w:sz="4" w:space="0" w:color="auto"/>
            </w:tcBorders>
          </w:tcPr>
          <w:p w14:paraId="7458B386" w14:textId="77777777" w:rsidR="00C65CF9" w:rsidRDefault="00EA103C">
            <w:pPr>
              <w:widowControl w:val="0"/>
              <w:autoSpaceDE w:val="0"/>
              <w:autoSpaceDN w:val="0"/>
              <w:adjustRightInd w:val="0"/>
              <w:spacing w:after="0" w:line="240" w:lineRule="auto"/>
              <w:ind w:left="56" w:right="56"/>
              <w:rPr>
                <w:rFonts w:ascii="Times New Roman" w:hAnsi="Times New Roman" w:cs="Times New Roman"/>
                <w:b/>
                <w:bCs/>
                <w:sz w:val="20"/>
                <w:szCs w:val="20"/>
              </w:rPr>
            </w:pPr>
            <w:r>
              <w:rPr>
                <w:rFonts w:ascii="Times New Roman" w:hAnsi="Times New Roman" w:cs="Times New Roman"/>
                <w:sz w:val="20"/>
                <w:szCs w:val="20"/>
              </w:rPr>
              <w:t xml:space="preserve"> </w:t>
            </w:r>
            <w:r>
              <w:rPr>
                <w:rFonts w:ascii="Times New Roman" w:hAnsi="Times New Roman" w:cs="Times New Roman"/>
                <w:b/>
                <w:bCs/>
                <w:sz w:val="20"/>
                <w:szCs w:val="20"/>
              </w:rPr>
              <w:t>IV.1.1) Az eljárás fajtája</w:t>
            </w:r>
          </w:p>
        </w:tc>
      </w:tr>
      <w:tr w:rsidR="00C65CF9" w14:paraId="06313002" w14:textId="77777777" w:rsidTr="00751309">
        <w:tc>
          <w:tcPr>
            <w:tcW w:w="4818" w:type="dxa"/>
            <w:gridSpan w:val="3"/>
            <w:tcBorders>
              <w:top w:val="single" w:sz="4" w:space="0" w:color="auto"/>
              <w:left w:val="single" w:sz="4" w:space="0" w:color="auto"/>
              <w:bottom w:val="single" w:sz="4" w:space="0" w:color="auto"/>
              <w:right w:val="single" w:sz="4" w:space="0" w:color="auto"/>
            </w:tcBorders>
          </w:tcPr>
          <w:p w14:paraId="42413B7C" w14:textId="77777777" w:rsidR="00984472" w:rsidRDefault="00EA103C">
            <w:pPr>
              <w:widowControl w:val="0"/>
              <w:autoSpaceDE w:val="0"/>
              <w:autoSpaceDN w:val="0"/>
              <w:adjustRightInd w:val="0"/>
              <w:spacing w:after="0" w:line="240" w:lineRule="auto"/>
              <w:ind w:left="56" w:right="56"/>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i/>
                <w:iCs/>
                <w:sz w:val="20"/>
                <w:szCs w:val="20"/>
              </w:rPr>
              <w:t>(klasszikus ajánlatkérők esetében)</w:t>
            </w:r>
            <w:r>
              <w:rPr>
                <w:rFonts w:ascii="Times New Roman" w:hAnsi="Times New Roman" w:cs="Times New Roman"/>
                <w:i/>
                <w:iCs/>
                <w:sz w:val="20"/>
                <w:szCs w:val="20"/>
              </w:rPr>
              <w:br/>
            </w:r>
            <w:r w:rsidR="00EB1D36">
              <w:rPr>
                <w:rFonts w:ascii="Times New Roman" w:hAnsi="Times New Roman" w:cs="Times New Roman"/>
                <w:sz w:val="20"/>
                <w:szCs w:val="20"/>
              </w:rPr>
              <w:t xml:space="preserve">x </w:t>
            </w:r>
            <w:r>
              <w:rPr>
                <w:rFonts w:ascii="Times New Roman" w:hAnsi="Times New Roman" w:cs="Times New Roman"/>
                <w:sz w:val="20"/>
                <w:szCs w:val="20"/>
              </w:rPr>
              <w:t>Nyílt eljárás</w:t>
            </w:r>
          </w:p>
          <w:p w14:paraId="5B93EC58" w14:textId="77777777" w:rsidR="00C65CF9" w:rsidRDefault="00EA103C">
            <w:pPr>
              <w:widowControl w:val="0"/>
              <w:autoSpaceDE w:val="0"/>
              <w:autoSpaceDN w:val="0"/>
              <w:adjustRightInd w:val="0"/>
              <w:spacing w:after="0" w:line="240" w:lineRule="auto"/>
              <w:ind w:left="56" w:right="56"/>
              <w:rPr>
                <w:rFonts w:ascii="Times New Roman" w:hAnsi="Times New Roman" w:cs="Times New Roman"/>
                <w:sz w:val="20"/>
                <w:szCs w:val="20"/>
              </w:rPr>
            </w:pPr>
            <w:r>
              <w:rPr>
                <w:rFonts w:ascii="Times New Roman" w:hAnsi="Times New Roman" w:cs="Times New Roman"/>
                <w:sz w:val="20"/>
                <w:szCs w:val="20"/>
              </w:rPr>
              <w:t>□ Gyorsított eljárás</w:t>
            </w:r>
            <w:r>
              <w:rPr>
                <w:rFonts w:ascii="Times New Roman" w:hAnsi="Times New Roman" w:cs="Times New Roman"/>
                <w:sz w:val="20"/>
                <w:szCs w:val="20"/>
              </w:rPr>
              <w:br/>
              <w:t xml:space="preserve">         Indokolás:</w:t>
            </w:r>
            <w:r>
              <w:rPr>
                <w:rFonts w:ascii="Times New Roman" w:hAnsi="Times New Roman" w:cs="Times New Roman"/>
                <w:sz w:val="20"/>
                <w:szCs w:val="20"/>
              </w:rPr>
              <w:br/>
              <w:t>o Meghívásos eljárás</w:t>
            </w:r>
            <w:r>
              <w:rPr>
                <w:rFonts w:ascii="Times New Roman" w:hAnsi="Times New Roman" w:cs="Times New Roman"/>
                <w:sz w:val="20"/>
                <w:szCs w:val="20"/>
              </w:rPr>
              <w:br/>
              <w:t xml:space="preserve">     □ Gyorsított eljárás</w:t>
            </w:r>
            <w:r>
              <w:rPr>
                <w:rFonts w:ascii="Times New Roman" w:hAnsi="Times New Roman" w:cs="Times New Roman"/>
                <w:sz w:val="20"/>
                <w:szCs w:val="20"/>
              </w:rPr>
              <w:br/>
              <w:t xml:space="preserve">         Indokolás:</w:t>
            </w:r>
            <w:r>
              <w:rPr>
                <w:rFonts w:ascii="Times New Roman" w:hAnsi="Times New Roman" w:cs="Times New Roman"/>
                <w:sz w:val="20"/>
                <w:szCs w:val="20"/>
              </w:rPr>
              <w:br/>
              <w:t xml:space="preserve">o Tárgyalásos eljárás </w:t>
            </w:r>
            <w:r>
              <w:rPr>
                <w:rFonts w:ascii="Times New Roman" w:hAnsi="Times New Roman" w:cs="Times New Roman"/>
                <w:sz w:val="20"/>
                <w:szCs w:val="20"/>
              </w:rPr>
              <w:br/>
              <w:t xml:space="preserve">     □ Gyorsított eljárás </w:t>
            </w:r>
            <w:r>
              <w:rPr>
                <w:rFonts w:ascii="Times New Roman" w:hAnsi="Times New Roman" w:cs="Times New Roman"/>
                <w:sz w:val="20"/>
                <w:szCs w:val="20"/>
              </w:rPr>
              <w:br/>
              <w:t xml:space="preserve">         Indokolás:</w:t>
            </w:r>
            <w:r>
              <w:rPr>
                <w:rFonts w:ascii="Times New Roman" w:hAnsi="Times New Roman" w:cs="Times New Roman"/>
                <w:sz w:val="20"/>
                <w:szCs w:val="20"/>
              </w:rPr>
              <w:br/>
              <w:t>o Versenypárbeszéd</w:t>
            </w:r>
            <w:r>
              <w:rPr>
                <w:rFonts w:ascii="Times New Roman" w:hAnsi="Times New Roman" w:cs="Times New Roman"/>
                <w:sz w:val="20"/>
                <w:szCs w:val="20"/>
              </w:rPr>
              <w:br/>
              <w:t>o Innovációs partnerség</w:t>
            </w:r>
          </w:p>
        </w:tc>
        <w:tc>
          <w:tcPr>
            <w:tcW w:w="4820" w:type="dxa"/>
            <w:gridSpan w:val="4"/>
            <w:tcBorders>
              <w:top w:val="single" w:sz="4" w:space="0" w:color="auto"/>
              <w:left w:val="single" w:sz="4" w:space="0" w:color="auto"/>
              <w:bottom w:val="single" w:sz="4" w:space="0" w:color="auto"/>
              <w:right w:val="single" w:sz="4" w:space="0" w:color="auto"/>
            </w:tcBorders>
          </w:tcPr>
          <w:p w14:paraId="54DEE62D" w14:textId="77777777" w:rsidR="00C65CF9" w:rsidRDefault="00EA103C">
            <w:pPr>
              <w:widowControl w:val="0"/>
              <w:autoSpaceDE w:val="0"/>
              <w:autoSpaceDN w:val="0"/>
              <w:adjustRightInd w:val="0"/>
              <w:spacing w:after="0" w:line="240" w:lineRule="auto"/>
              <w:ind w:left="56" w:right="56"/>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i/>
                <w:iCs/>
                <w:sz w:val="20"/>
                <w:szCs w:val="20"/>
              </w:rPr>
              <w:t>(közszolgáltató ajánlatkérők esetében)</w:t>
            </w:r>
            <w:r>
              <w:rPr>
                <w:rFonts w:ascii="Times New Roman" w:hAnsi="Times New Roman" w:cs="Times New Roman"/>
                <w:i/>
                <w:iCs/>
                <w:sz w:val="20"/>
                <w:szCs w:val="20"/>
              </w:rPr>
              <w:br/>
            </w:r>
            <w:r>
              <w:rPr>
                <w:rFonts w:ascii="Times New Roman" w:hAnsi="Times New Roman" w:cs="Times New Roman"/>
                <w:sz w:val="20"/>
                <w:szCs w:val="20"/>
              </w:rPr>
              <w:t>o Nyílt eljárás</w:t>
            </w:r>
            <w:r>
              <w:rPr>
                <w:rFonts w:ascii="Times New Roman" w:hAnsi="Times New Roman" w:cs="Times New Roman"/>
                <w:sz w:val="20"/>
                <w:szCs w:val="20"/>
              </w:rPr>
              <w:br/>
              <w:t>o Meghívásos eljárás</w:t>
            </w:r>
            <w:r>
              <w:rPr>
                <w:rFonts w:ascii="Times New Roman" w:hAnsi="Times New Roman" w:cs="Times New Roman"/>
                <w:sz w:val="20"/>
                <w:szCs w:val="20"/>
              </w:rPr>
              <w:br/>
              <w:t>o Tárgyalásos eljárás</w:t>
            </w:r>
            <w:r>
              <w:rPr>
                <w:rFonts w:ascii="Times New Roman" w:hAnsi="Times New Roman" w:cs="Times New Roman"/>
                <w:sz w:val="20"/>
                <w:szCs w:val="20"/>
              </w:rPr>
              <w:br/>
              <w:t>o Versenypárbeszéd</w:t>
            </w:r>
            <w:r>
              <w:rPr>
                <w:rFonts w:ascii="Times New Roman" w:hAnsi="Times New Roman" w:cs="Times New Roman"/>
                <w:sz w:val="20"/>
                <w:szCs w:val="20"/>
              </w:rPr>
              <w:br/>
              <w:t>o Innovációs partnerség</w:t>
            </w:r>
          </w:p>
        </w:tc>
      </w:tr>
      <w:tr w:rsidR="00C65CF9" w14:paraId="5775283D" w14:textId="77777777" w:rsidTr="00751309">
        <w:tc>
          <w:tcPr>
            <w:tcW w:w="9638" w:type="dxa"/>
            <w:gridSpan w:val="7"/>
            <w:tcBorders>
              <w:top w:val="single" w:sz="4" w:space="0" w:color="auto"/>
              <w:left w:val="single" w:sz="4" w:space="0" w:color="auto"/>
              <w:bottom w:val="single" w:sz="4" w:space="0" w:color="auto"/>
              <w:right w:val="single" w:sz="4" w:space="0" w:color="auto"/>
            </w:tcBorders>
          </w:tcPr>
          <w:p w14:paraId="280B602B" w14:textId="357FA8BF" w:rsidR="00C65CF9" w:rsidRDefault="00EA103C">
            <w:pPr>
              <w:widowControl w:val="0"/>
              <w:autoSpaceDE w:val="0"/>
              <w:autoSpaceDN w:val="0"/>
              <w:adjustRightInd w:val="0"/>
              <w:spacing w:after="0" w:line="240" w:lineRule="auto"/>
              <w:ind w:left="56" w:right="56"/>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b/>
                <w:bCs/>
                <w:sz w:val="20"/>
                <w:szCs w:val="20"/>
              </w:rPr>
              <w:t>IV.1.2) Keretmegállapodásra vagy dinamikus beszerzési rendszerre vonatkozó információk</w:t>
            </w:r>
            <w:r>
              <w:rPr>
                <w:rFonts w:ascii="Times New Roman" w:hAnsi="Times New Roman" w:cs="Times New Roman"/>
                <w:b/>
                <w:bCs/>
                <w:sz w:val="20"/>
                <w:szCs w:val="20"/>
              </w:rPr>
              <w:br/>
            </w:r>
            <w:r>
              <w:rPr>
                <w:rFonts w:ascii="Times New Roman" w:hAnsi="Times New Roman" w:cs="Times New Roman"/>
                <w:sz w:val="20"/>
                <w:szCs w:val="20"/>
              </w:rPr>
              <w:t>□ A hirdetmény keretmegállapodás megkötésére irányul</w:t>
            </w:r>
            <w:r>
              <w:rPr>
                <w:rFonts w:ascii="Times New Roman" w:hAnsi="Times New Roman" w:cs="Times New Roman"/>
                <w:sz w:val="20"/>
                <w:szCs w:val="20"/>
              </w:rPr>
              <w:br/>
              <w:t xml:space="preserve">   o Keretmegállapodás egy ajánlattevővel</w:t>
            </w:r>
            <w:r>
              <w:rPr>
                <w:rFonts w:ascii="Times New Roman" w:hAnsi="Times New Roman" w:cs="Times New Roman"/>
                <w:sz w:val="20"/>
                <w:szCs w:val="20"/>
              </w:rPr>
              <w:br/>
              <w:t xml:space="preserve">   o Keretmegállapodás több ajánlattevővel</w:t>
            </w:r>
            <w:r>
              <w:rPr>
                <w:rFonts w:ascii="Times New Roman" w:hAnsi="Times New Roman" w:cs="Times New Roman"/>
                <w:sz w:val="20"/>
                <w:szCs w:val="20"/>
              </w:rPr>
              <w:br/>
              <w:t xml:space="preserve">    A keretmegállapodás résztvevőinek tervezett maximális létszáma: </w:t>
            </w:r>
            <w:proofErr w:type="gramStart"/>
            <w:r>
              <w:rPr>
                <w:rFonts w:ascii="Times New Roman" w:hAnsi="Times New Roman" w:cs="Times New Roman"/>
                <w:sz w:val="20"/>
                <w:szCs w:val="20"/>
              </w:rPr>
              <w:t>[ ]</w:t>
            </w:r>
            <w:proofErr w:type="gramEnd"/>
            <w:r>
              <w:rPr>
                <w:rFonts w:ascii="Times New Roman" w:hAnsi="Times New Roman" w:cs="Times New Roman"/>
                <w:sz w:val="20"/>
                <w:szCs w:val="20"/>
              </w:rPr>
              <w:t xml:space="preserve"> </w:t>
            </w:r>
            <w:r>
              <w:rPr>
                <w:rFonts w:ascii="Times New Roman" w:hAnsi="Times New Roman" w:cs="Times New Roman"/>
                <w:sz w:val="20"/>
                <w:szCs w:val="20"/>
              </w:rPr>
              <w:br/>
              <w:t>□ A hirdetmény dinamikus beszerzési rendszer létrehozására irányul</w:t>
            </w:r>
            <w:r>
              <w:rPr>
                <w:rFonts w:ascii="Times New Roman" w:hAnsi="Times New Roman" w:cs="Times New Roman"/>
                <w:sz w:val="20"/>
                <w:szCs w:val="20"/>
              </w:rPr>
              <w:br/>
              <w:t>□ A dinamikus beszerzési rendszert további beszerzők is alkalmazhatják</w:t>
            </w:r>
          </w:p>
        </w:tc>
      </w:tr>
      <w:tr w:rsidR="00C65CF9" w14:paraId="3720013A" w14:textId="77777777" w:rsidTr="00751309">
        <w:tc>
          <w:tcPr>
            <w:tcW w:w="9638" w:type="dxa"/>
            <w:gridSpan w:val="7"/>
            <w:tcBorders>
              <w:top w:val="single" w:sz="4" w:space="0" w:color="auto"/>
              <w:left w:val="single" w:sz="4" w:space="0" w:color="auto"/>
              <w:bottom w:val="single" w:sz="4" w:space="0" w:color="auto"/>
              <w:right w:val="single" w:sz="4" w:space="0" w:color="auto"/>
            </w:tcBorders>
          </w:tcPr>
          <w:p w14:paraId="4495851A" w14:textId="77777777" w:rsidR="00C65CF9" w:rsidRDefault="00EA103C">
            <w:pPr>
              <w:widowControl w:val="0"/>
              <w:autoSpaceDE w:val="0"/>
              <w:autoSpaceDN w:val="0"/>
              <w:adjustRightInd w:val="0"/>
              <w:spacing w:after="0" w:line="240" w:lineRule="auto"/>
              <w:ind w:left="56" w:right="56"/>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b/>
                <w:bCs/>
                <w:sz w:val="20"/>
                <w:szCs w:val="20"/>
              </w:rPr>
              <w:t xml:space="preserve">IV.1.3) A megoldások, illetve ajánlatok számának a tárgyalásos eljárás vagy a versenypárbeszéd során történő </w:t>
            </w:r>
            <w:r w:rsidR="003D4D64">
              <w:rPr>
                <w:rFonts w:ascii="Times New Roman" w:hAnsi="Times New Roman" w:cs="Times New Roman"/>
                <w:b/>
                <w:bCs/>
                <w:sz w:val="20"/>
                <w:szCs w:val="20"/>
              </w:rPr>
              <w:t>csökkentésére</w:t>
            </w:r>
            <w:r>
              <w:rPr>
                <w:rFonts w:ascii="Times New Roman" w:hAnsi="Times New Roman" w:cs="Times New Roman"/>
                <w:b/>
                <w:bCs/>
                <w:sz w:val="20"/>
                <w:szCs w:val="20"/>
              </w:rPr>
              <w:t xml:space="preserve"> irányuló információ</w:t>
            </w:r>
            <w:r>
              <w:rPr>
                <w:rFonts w:ascii="Times New Roman" w:hAnsi="Times New Roman" w:cs="Times New Roman"/>
                <w:b/>
                <w:bCs/>
                <w:sz w:val="20"/>
                <w:szCs w:val="20"/>
              </w:rPr>
              <w:br/>
            </w:r>
            <w:r>
              <w:rPr>
                <w:rFonts w:ascii="Times New Roman" w:hAnsi="Times New Roman" w:cs="Times New Roman"/>
                <w:sz w:val="20"/>
                <w:szCs w:val="20"/>
              </w:rPr>
              <w:t xml:space="preserve">□ Több fordulóban lebonyolítandó tárgyalások </w:t>
            </w:r>
            <w:r w:rsidR="003D4D64">
              <w:rPr>
                <w:rFonts w:ascii="Times New Roman" w:hAnsi="Times New Roman" w:cs="Times New Roman"/>
                <w:sz w:val="20"/>
                <w:szCs w:val="20"/>
              </w:rPr>
              <w:t>igénybevétele</w:t>
            </w:r>
            <w:r>
              <w:rPr>
                <w:rFonts w:ascii="Times New Roman" w:hAnsi="Times New Roman" w:cs="Times New Roman"/>
                <w:sz w:val="20"/>
                <w:szCs w:val="20"/>
              </w:rPr>
              <w:t xml:space="preserve"> annak érdekében, hogy fokozatosan csökkentsék a megvitatandó megoldások, illetve a megtárgyalandó ajánlatok számát.</w:t>
            </w:r>
          </w:p>
        </w:tc>
      </w:tr>
      <w:tr w:rsidR="00C65CF9" w14:paraId="4835172B" w14:textId="77777777" w:rsidTr="00751309">
        <w:tc>
          <w:tcPr>
            <w:tcW w:w="9638" w:type="dxa"/>
            <w:gridSpan w:val="7"/>
            <w:tcBorders>
              <w:top w:val="single" w:sz="4" w:space="0" w:color="auto"/>
              <w:left w:val="single" w:sz="4" w:space="0" w:color="auto"/>
              <w:bottom w:val="single" w:sz="4" w:space="0" w:color="auto"/>
              <w:right w:val="single" w:sz="4" w:space="0" w:color="auto"/>
            </w:tcBorders>
          </w:tcPr>
          <w:p w14:paraId="61DBCC2F" w14:textId="77777777" w:rsidR="00C65CF9" w:rsidRDefault="00EA103C">
            <w:pPr>
              <w:widowControl w:val="0"/>
              <w:autoSpaceDE w:val="0"/>
              <w:autoSpaceDN w:val="0"/>
              <w:adjustRightInd w:val="0"/>
              <w:spacing w:after="0" w:line="240" w:lineRule="auto"/>
              <w:ind w:left="56" w:right="56"/>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b/>
                <w:bCs/>
                <w:sz w:val="20"/>
                <w:szCs w:val="20"/>
              </w:rPr>
              <w:t xml:space="preserve">IV.1.4) Információ a tárgyalásról </w:t>
            </w:r>
            <w:r>
              <w:rPr>
                <w:rFonts w:ascii="Times New Roman" w:hAnsi="Times New Roman" w:cs="Times New Roman"/>
                <w:i/>
                <w:iCs/>
                <w:sz w:val="20"/>
                <w:szCs w:val="20"/>
              </w:rPr>
              <w:t>(klasszikus ajánlatkérők esetében; kizárólag tárgyalásos eljárás esetében)</w:t>
            </w:r>
            <w:r>
              <w:rPr>
                <w:rFonts w:ascii="Times New Roman" w:hAnsi="Times New Roman" w:cs="Times New Roman"/>
                <w:i/>
                <w:iCs/>
                <w:sz w:val="20"/>
                <w:szCs w:val="20"/>
              </w:rPr>
              <w:br/>
            </w:r>
            <w:r>
              <w:rPr>
                <w:rFonts w:ascii="Times New Roman" w:hAnsi="Times New Roman" w:cs="Times New Roman"/>
                <w:sz w:val="20"/>
                <w:szCs w:val="20"/>
              </w:rPr>
              <w:t>□ Ajánlatkérő fenntartja a jogot arra, hogy a szerződést az eredeti ajánlat alapján, tárgyalások lefolytatása nélkül ítélje oda.</w:t>
            </w:r>
          </w:p>
        </w:tc>
      </w:tr>
      <w:tr w:rsidR="00C65CF9" w14:paraId="5965E020" w14:textId="77777777" w:rsidTr="00751309">
        <w:tc>
          <w:tcPr>
            <w:tcW w:w="9638" w:type="dxa"/>
            <w:gridSpan w:val="7"/>
            <w:tcBorders>
              <w:top w:val="single" w:sz="4" w:space="0" w:color="auto"/>
              <w:left w:val="single" w:sz="4" w:space="0" w:color="auto"/>
              <w:bottom w:val="single" w:sz="4" w:space="0" w:color="auto"/>
              <w:right w:val="single" w:sz="4" w:space="0" w:color="auto"/>
            </w:tcBorders>
          </w:tcPr>
          <w:p w14:paraId="37C69C45" w14:textId="2D89AF10" w:rsidR="00C65CF9" w:rsidRDefault="00EA103C">
            <w:pPr>
              <w:widowControl w:val="0"/>
              <w:autoSpaceDE w:val="0"/>
              <w:autoSpaceDN w:val="0"/>
              <w:adjustRightInd w:val="0"/>
              <w:spacing w:after="0" w:line="240" w:lineRule="auto"/>
              <w:ind w:left="56" w:right="56"/>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b/>
                <w:bCs/>
                <w:sz w:val="20"/>
                <w:szCs w:val="20"/>
              </w:rPr>
              <w:t>IV.1.5) Elektronikus árlejtésre vonatkozó információk</w:t>
            </w:r>
            <w:r>
              <w:rPr>
                <w:rFonts w:ascii="Times New Roman" w:hAnsi="Times New Roman" w:cs="Times New Roman"/>
                <w:position w:val="10"/>
                <w:sz w:val="20"/>
                <w:szCs w:val="20"/>
              </w:rPr>
              <w:br/>
            </w:r>
            <w:r>
              <w:rPr>
                <w:rFonts w:ascii="Times New Roman" w:hAnsi="Times New Roman" w:cs="Times New Roman"/>
                <w:sz w:val="20"/>
                <w:szCs w:val="20"/>
              </w:rPr>
              <w:t>□ Elektronikus árlejtést fognak alkalmazni</w:t>
            </w:r>
            <w:r>
              <w:rPr>
                <w:rFonts w:ascii="Times New Roman" w:hAnsi="Times New Roman" w:cs="Times New Roman"/>
                <w:sz w:val="20"/>
                <w:szCs w:val="20"/>
              </w:rPr>
              <w:br/>
              <w:t xml:space="preserve">További információk az elektronikus árlejtésről: </w:t>
            </w:r>
          </w:p>
        </w:tc>
      </w:tr>
      <w:tr w:rsidR="00C65CF9" w14:paraId="19D21055" w14:textId="77777777" w:rsidTr="00751309">
        <w:tc>
          <w:tcPr>
            <w:tcW w:w="9638" w:type="dxa"/>
            <w:gridSpan w:val="7"/>
            <w:tcBorders>
              <w:top w:val="single" w:sz="4" w:space="0" w:color="auto"/>
              <w:left w:val="nil"/>
              <w:bottom w:val="single" w:sz="4" w:space="0" w:color="auto"/>
              <w:right w:val="nil"/>
            </w:tcBorders>
          </w:tcPr>
          <w:p w14:paraId="34541C65" w14:textId="77777777" w:rsidR="00C65CF9" w:rsidRDefault="00EA103C">
            <w:pPr>
              <w:widowControl w:val="0"/>
              <w:autoSpaceDE w:val="0"/>
              <w:autoSpaceDN w:val="0"/>
              <w:adjustRightInd w:val="0"/>
              <w:spacing w:before="120" w:after="120" w:line="240" w:lineRule="auto"/>
              <w:ind w:left="56" w:right="56"/>
              <w:rPr>
                <w:rFonts w:ascii="Times New Roman" w:hAnsi="Times New Roman" w:cs="Times New Roman"/>
                <w:b/>
                <w:bCs/>
                <w:sz w:val="20"/>
                <w:szCs w:val="20"/>
              </w:rPr>
            </w:pPr>
            <w:r>
              <w:rPr>
                <w:rFonts w:ascii="Times New Roman" w:hAnsi="Times New Roman" w:cs="Times New Roman"/>
                <w:sz w:val="20"/>
                <w:szCs w:val="20"/>
              </w:rPr>
              <w:t xml:space="preserve"> </w:t>
            </w:r>
            <w:r>
              <w:rPr>
                <w:rFonts w:ascii="Times New Roman" w:hAnsi="Times New Roman" w:cs="Times New Roman"/>
                <w:b/>
                <w:bCs/>
                <w:sz w:val="20"/>
                <w:szCs w:val="20"/>
              </w:rPr>
              <w:t>IV.2) Adminisztratív információk</w:t>
            </w:r>
          </w:p>
        </w:tc>
      </w:tr>
      <w:tr w:rsidR="00C65CF9" w14:paraId="06632CFA" w14:textId="77777777" w:rsidTr="00751309">
        <w:tc>
          <w:tcPr>
            <w:tcW w:w="9638" w:type="dxa"/>
            <w:gridSpan w:val="7"/>
            <w:tcBorders>
              <w:top w:val="single" w:sz="4" w:space="0" w:color="auto"/>
              <w:left w:val="single" w:sz="4" w:space="0" w:color="auto"/>
              <w:bottom w:val="single" w:sz="4" w:space="0" w:color="auto"/>
              <w:right w:val="single" w:sz="4" w:space="0" w:color="auto"/>
            </w:tcBorders>
          </w:tcPr>
          <w:p w14:paraId="2AC944DA" w14:textId="160DBBF3" w:rsidR="00C65CF9" w:rsidRDefault="00EA103C">
            <w:pPr>
              <w:widowControl w:val="0"/>
              <w:autoSpaceDE w:val="0"/>
              <w:autoSpaceDN w:val="0"/>
              <w:adjustRightInd w:val="0"/>
              <w:spacing w:after="0" w:line="240" w:lineRule="auto"/>
              <w:ind w:left="56" w:right="56"/>
              <w:rPr>
                <w:rFonts w:ascii="Times New Roman" w:hAnsi="Times New Roman" w:cs="Times New Roman"/>
                <w:i/>
                <w:iCs/>
                <w:sz w:val="20"/>
                <w:szCs w:val="20"/>
              </w:rPr>
            </w:pPr>
            <w:r>
              <w:rPr>
                <w:rFonts w:ascii="Times New Roman" w:hAnsi="Times New Roman" w:cs="Times New Roman"/>
                <w:sz w:val="20"/>
                <w:szCs w:val="20"/>
              </w:rPr>
              <w:t xml:space="preserve"> </w:t>
            </w:r>
            <w:r>
              <w:rPr>
                <w:rFonts w:ascii="Times New Roman" w:hAnsi="Times New Roman" w:cs="Times New Roman"/>
                <w:b/>
                <w:bCs/>
                <w:sz w:val="20"/>
                <w:szCs w:val="20"/>
              </w:rPr>
              <w:t>IV.2.1) Az adott eljárásra vonatkozó korábbi közzététel</w:t>
            </w:r>
            <w:r>
              <w:rPr>
                <w:rFonts w:ascii="Times New Roman" w:hAnsi="Times New Roman" w:cs="Times New Roman"/>
                <w:position w:val="10"/>
                <w:sz w:val="20"/>
                <w:szCs w:val="20"/>
              </w:rPr>
              <w:br/>
            </w:r>
            <w:r>
              <w:rPr>
                <w:rFonts w:ascii="Times New Roman" w:hAnsi="Times New Roman" w:cs="Times New Roman"/>
                <w:sz w:val="20"/>
                <w:szCs w:val="20"/>
              </w:rPr>
              <w:t>A hirdetmény száma a Közbeszerzési Értesítőben:</w:t>
            </w:r>
            <w:r>
              <w:rPr>
                <w:rFonts w:ascii="Times New Roman" w:hAnsi="Times New Roman" w:cs="Times New Roman"/>
                <w:position w:val="10"/>
                <w:sz w:val="20"/>
                <w:szCs w:val="20"/>
              </w:rPr>
              <w:t>1</w:t>
            </w:r>
            <w:r>
              <w:rPr>
                <w:rFonts w:ascii="Times New Roman" w:hAnsi="Times New Roman" w:cs="Times New Roman"/>
                <w:sz w:val="20"/>
                <w:szCs w:val="20"/>
              </w:rPr>
              <w:t xml:space="preserve"> </w:t>
            </w:r>
            <w:proofErr w:type="gramStart"/>
            <w:r>
              <w:rPr>
                <w:rFonts w:ascii="Times New Roman" w:hAnsi="Times New Roman" w:cs="Times New Roman"/>
                <w:sz w:val="20"/>
                <w:szCs w:val="20"/>
              </w:rPr>
              <w:t>[ ]</w:t>
            </w:r>
            <w:proofErr w:type="gramEnd"/>
            <w:r>
              <w:rPr>
                <w:rFonts w:ascii="Times New Roman" w:hAnsi="Times New Roman" w:cs="Times New Roman"/>
                <w:sz w:val="20"/>
                <w:szCs w:val="20"/>
              </w:rPr>
              <w:t xml:space="preserve">[ ][ ][ ][ ]/[ ][ ][ ][ ] </w:t>
            </w:r>
            <w:r>
              <w:rPr>
                <w:rFonts w:ascii="Times New Roman" w:hAnsi="Times New Roman" w:cs="Times New Roman"/>
                <w:i/>
                <w:iCs/>
                <w:sz w:val="20"/>
                <w:szCs w:val="20"/>
              </w:rPr>
              <w:t>(KÉ-szám/évszám)</w:t>
            </w:r>
          </w:p>
        </w:tc>
      </w:tr>
      <w:tr w:rsidR="00C65CF9" w14:paraId="7B46618A" w14:textId="77777777" w:rsidTr="00751309">
        <w:tc>
          <w:tcPr>
            <w:tcW w:w="9638" w:type="dxa"/>
            <w:gridSpan w:val="7"/>
            <w:tcBorders>
              <w:top w:val="single" w:sz="4" w:space="0" w:color="auto"/>
              <w:left w:val="single" w:sz="4" w:space="0" w:color="auto"/>
              <w:bottom w:val="single" w:sz="4" w:space="0" w:color="auto"/>
              <w:right w:val="single" w:sz="4" w:space="0" w:color="auto"/>
            </w:tcBorders>
          </w:tcPr>
          <w:p w14:paraId="25C114C4" w14:textId="77777777" w:rsidR="00C65CF9" w:rsidRDefault="00EA103C">
            <w:pPr>
              <w:widowControl w:val="0"/>
              <w:autoSpaceDE w:val="0"/>
              <w:autoSpaceDN w:val="0"/>
              <w:adjustRightInd w:val="0"/>
              <w:spacing w:after="0" w:line="240" w:lineRule="auto"/>
              <w:ind w:left="56" w:right="56"/>
              <w:rPr>
                <w:rFonts w:ascii="Times New Roman" w:hAnsi="Times New Roman" w:cs="Times New Roman"/>
                <w:i/>
                <w:iCs/>
                <w:sz w:val="20"/>
                <w:szCs w:val="20"/>
              </w:rPr>
            </w:pPr>
            <w:r>
              <w:rPr>
                <w:rFonts w:ascii="Times New Roman" w:hAnsi="Times New Roman" w:cs="Times New Roman"/>
                <w:sz w:val="20"/>
                <w:szCs w:val="20"/>
              </w:rPr>
              <w:t xml:space="preserve"> </w:t>
            </w:r>
            <w:r>
              <w:rPr>
                <w:rFonts w:ascii="Times New Roman" w:hAnsi="Times New Roman" w:cs="Times New Roman"/>
                <w:b/>
                <w:bCs/>
                <w:sz w:val="20"/>
                <w:szCs w:val="20"/>
              </w:rPr>
              <w:t>IV.2.2) Ajánlattételi, részvételi vagy regisztrációs kérelem benyújtási határidő</w:t>
            </w:r>
            <w:r>
              <w:rPr>
                <w:rFonts w:ascii="Times New Roman" w:hAnsi="Times New Roman" w:cs="Times New Roman"/>
                <w:b/>
                <w:bCs/>
                <w:sz w:val="20"/>
                <w:szCs w:val="20"/>
              </w:rPr>
              <w:br/>
            </w:r>
            <w:r>
              <w:rPr>
                <w:rFonts w:ascii="Times New Roman" w:hAnsi="Times New Roman" w:cs="Times New Roman"/>
                <w:sz w:val="20"/>
                <w:szCs w:val="20"/>
              </w:rPr>
              <w:t xml:space="preserve">Dátum: </w:t>
            </w:r>
            <w:r>
              <w:rPr>
                <w:rFonts w:ascii="Times New Roman" w:hAnsi="Times New Roman" w:cs="Times New Roman"/>
                <w:i/>
                <w:iCs/>
                <w:sz w:val="20"/>
                <w:szCs w:val="20"/>
              </w:rPr>
              <w:t>(</w:t>
            </w:r>
            <w:proofErr w:type="spellStart"/>
            <w:r>
              <w:rPr>
                <w:rFonts w:ascii="Times New Roman" w:hAnsi="Times New Roman" w:cs="Times New Roman"/>
                <w:i/>
                <w:iCs/>
                <w:sz w:val="20"/>
                <w:szCs w:val="20"/>
              </w:rPr>
              <w:t>éééé</w:t>
            </w:r>
            <w:proofErr w:type="spellEnd"/>
            <w:r>
              <w:rPr>
                <w:rFonts w:ascii="Times New Roman" w:hAnsi="Times New Roman" w:cs="Times New Roman"/>
                <w:i/>
                <w:iCs/>
                <w:sz w:val="20"/>
                <w:szCs w:val="20"/>
              </w:rPr>
              <w:t>/</w:t>
            </w:r>
            <w:proofErr w:type="spellStart"/>
            <w:r>
              <w:rPr>
                <w:rFonts w:ascii="Times New Roman" w:hAnsi="Times New Roman" w:cs="Times New Roman"/>
                <w:i/>
                <w:iCs/>
                <w:sz w:val="20"/>
                <w:szCs w:val="20"/>
              </w:rPr>
              <w:t>hh</w:t>
            </w:r>
            <w:proofErr w:type="spellEnd"/>
            <w:r>
              <w:rPr>
                <w:rFonts w:ascii="Times New Roman" w:hAnsi="Times New Roman" w:cs="Times New Roman"/>
                <w:i/>
                <w:iCs/>
                <w:sz w:val="20"/>
                <w:szCs w:val="20"/>
              </w:rPr>
              <w:t>/</w:t>
            </w:r>
            <w:proofErr w:type="spellStart"/>
            <w:r>
              <w:rPr>
                <w:rFonts w:ascii="Times New Roman" w:hAnsi="Times New Roman" w:cs="Times New Roman"/>
                <w:i/>
                <w:iCs/>
                <w:sz w:val="20"/>
                <w:szCs w:val="20"/>
              </w:rPr>
              <w:t>nn</w:t>
            </w:r>
            <w:proofErr w:type="spellEnd"/>
            <w:r>
              <w:rPr>
                <w:rFonts w:ascii="Times New Roman" w:hAnsi="Times New Roman" w:cs="Times New Roman"/>
                <w:i/>
                <w:iCs/>
                <w:sz w:val="20"/>
                <w:szCs w:val="20"/>
              </w:rPr>
              <w:t xml:space="preserve">) </w:t>
            </w:r>
            <w:r>
              <w:rPr>
                <w:rFonts w:ascii="Times New Roman" w:hAnsi="Times New Roman" w:cs="Times New Roman"/>
                <w:sz w:val="20"/>
                <w:szCs w:val="20"/>
              </w:rPr>
              <w:t xml:space="preserve">Helyi idő: </w:t>
            </w:r>
            <w:r>
              <w:rPr>
                <w:rFonts w:ascii="Times New Roman" w:hAnsi="Times New Roman" w:cs="Times New Roman"/>
                <w:i/>
                <w:iCs/>
                <w:sz w:val="20"/>
                <w:szCs w:val="20"/>
              </w:rPr>
              <w:t>(</w:t>
            </w:r>
            <w:proofErr w:type="spellStart"/>
            <w:proofErr w:type="gramStart"/>
            <w:r>
              <w:rPr>
                <w:rFonts w:ascii="Times New Roman" w:hAnsi="Times New Roman" w:cs="Times New Roman"/>
                <w:i/>
                <w:iCs/>
                <w:sz w:val="20"/>
                <w:szCs w:val="20"/>
              </w:rPr>
              <w:t>óó:pp</w:t>
            </w:r>
            <w:proofErr w:type="spellEnd"/>
            <w:proofErr w:type="gramEnd"/>
            <w:r>
              <w:rPr>
                <w:rFonts w:ascii="Times New Roman" w:hAnsi="Times New Roman" w:cs="Times New Roman"/>
                <w:i/>
                <w:iCs/>
                <w:sz w:val="20"/>
                <w:szCs w:val="20"/>
              </w:rPr>
              <w:t>)</w:t>
            </w:r>
          </w:p>
        </w:tc>
      </w:tr>
      <w:tr w:rsidR="00C65CF9" w14:paraId="15C10BB7" w14:textId="77777777" w:rsidTr="00751309">
        <w:tc>
          <w:tcPr>
            <w:tcW w:w="9638" w:type="dxa"/>
            <w:gridSpan w:val="7"/>
            <w:tcBorders>
              <w:top w:val="single" w:sz="4" w:space="0" w:color="auto"/>
              <w:left w:val="single" w:sz="4" w:space="0" w:color="auto"/>
              <w:bottom w:val="single" w:sz="4" w:space="0" w:color="auto"/>
              <w:right w:val="single" w:sz="4" w:space="0" w:color="auto"/>
            </w:tcBorders>
          </w:tcPr>
          <w:p w14:paraId="5618F021" w14:textId="7FD05A8C" w:rsidR="00C65CF9" w:rsidRDefault="00EA103C">
            <w:pPr>
              <w:widowControl w:val="0"/>
              <w:autoSpaceDE w:val="0"/>
              <w:autoSpaceDN w:val="0"/>
              <w:adjustRightInd w:val="0"/>
              <w:spacing w:after="0" w:line="240" w:lineRule="auto"/>
              <w:ind w:left="56" w:right="56"/>
              <w:rPr>
                <w:rFonts w:ascii="Times New Roman" w:hAnsi="Times New Roman" w:cs="Times New Roman"/>
                <w:i/>
                <w:iCs/>
                <w:sz w:val="20"/>
                <w:szCs w:val="20"/>
              </w:rPr>
            </w:pPr>
            <w:r>
              <w:rPr>
                <w:rFonts w:ascii="Times New Roman" w:hAnsi="Times New Roman" w:cs="Times New Roman"/>
                <w:sz w:val="20"/>
                <w:szCs w:val="20"/>
              </w:rPr>
              <w:t xml:space="preserve"> </w:t>
            </w:r>
            <w:r>
              <w:rPr>
                <w:rFonts w:ascii="Times New Roman" w:hAnsi="Times New Roman" w:cs="Times New Roman"/>
                <w:b/>
                <w:bCs/>
                <w:sz w:val="20"/>
                <w:szCs w:val="20"/>
              </w:rPr>
              <w:t>IV.2.3) Az ajánlattételi vagy részvételi felhívás kiválasztott jelentkezők részére történő megküldésének tervezett napja</w:t>
            </w:r>
            <w:r>
              <w:rPr>
                <w:rFonts w:ascii="Times New Roman" w:hAnsi="Times New Roman" w:cs="Times New Roman"/>
                <w:position w:val="10"/>
                <w:sz w:val="20"/>
                <w:szCs w:val="20"/>
              </w:rPr>
              <w:br/>
            </w:r>
            <w:r>
              <w:rPr>
                <w:rFonts w:ascii="Times New Roman" w:hAnsi="Times New Roman" w:cs="Times New Roman"/>
                <w:i/>
                <w:iCs/>
                <w:sz w:val="20"/>
                <w:szCs w:val="20"/>
              </w:rPr>
              <w:t>(részvételi felhívás esetében)</w:t>
            </w:r>
            <w:r>
              <w:rPr>
                <w:rFonts w:ascii="Times New Roman" w:hAnsi="Times New Roman" w:cs="Times New Roman"/>
                <w:i/>
                <w:iCs/>
                <w:sz w:val="20"/>
                <w:szCs w:val="20"/>
              </w:rPr>
              <w:br/>
            </w:r>
            <w:r>
              <w:rPr>
                <w:rFonts w:ascii="Times New Roman" w:hAnsi="Times New Roman" w:cs="Times New Roman"/>
                <w:sz w:val="20"/>
                <w:szCs w:val="20"/>
              </w:rPr>
              <w:t xml:space="preserve">Dátum: </w:t>
            </w:r>
            <w:r>
              <w:rPr>
                <w:rFonts w:ascii="Times New Roman" w:hAnsi="Times New Roman" w:cs="Times New Roman"/>
                <w:i/>
                <w:iCs/>
                <w:sz w:val="20"/>
                <w:szCs w:val="20"/>
              </w:rPr>
              <w:t>(</w:t>
            </w:r>
            <w:proofErr w:type="spellStart"/>
            <w:r>
              <w:rPr>
                <w:rFonts w:ascii="Times New Roman" w:hAnsi="Times New Roman" w:cs="Times New Roman"/>
                <w:i/>
                <w:iCs/>
                <w:sz w:val="20"/>
                <w:szCs w:val="20"/>
              </w:rPr>
              <w:t>éééé</w:t>
            </w:r>
            <w:proofErr w:type="spellEnd"/>
            <w:r>
              <w:rPr>
                <w:rFonts w:ascii="Times New Roman" w:hAnsi="Times New Roman" w:cs="Times New Roman"/>
                <w:i/>
                <w:iCs/>
                <w:sz w:val="20"/>
                <w:szCs w:val="20"/>
              </w:rPr>
              <w:t>/</w:t>
            </w:r>
            <w:proofErr w:type="spellStart"/>
            <w:r>
              <w:rPr>
                <w:rFonts w:ascii="Times New Roman" w:hAnsi="Times New Roman" w:cs="Times New Roman"/>
                <w:i/>
                <w:iCs/>
                <w:sz w:val="20"/>
                <w:szCs w:val="20"/>
              </w:rPr>
              <w:t>hh</w:t>
            </w:r>
            <w:proofErr w:type="spellEnd"/>
            <w:r>
              <w:rPr>
                <w:rFonts w:ascii="Times New Roman" w:hAnsi="Times New Roman" w:cs="Times New Roman"/>
                <w:i/>
                <w:iCs/>
                <w:sz w:val="20"/>
                <w:szCs w:val="20"/>
              </w:rPr>
              <w:t>/</w:t>
            </w:r>
            <w:proofErr w:type="spellStart"/>
            <w:r>
              <w:rPr>
                <w:rFonts w:ascii="Times New Roman" w:hAnsi="Times New Roman" w:cs="Times New Roman"/>
                <w:i/>
                <w:iCs/>
                <w:sz w:val="20"/>
                <w:szCs w:val="20"/>
              </w:rPr>
              <w:t>nn</w:t>
            </w:r>
            <w:proofErr w:type="spellEnd"/>
            <w:r>
              <w:rPr>
                <w:rFonts w:ascii="Times New Roman" w:hAnsi="Times New Roman" w:cs="Times New Roman"/>
                <w:i/>
                <w:iCs/>
                <w:sz w:val="20"/>
                <w:szCs w:val="20"/>
              </w:rPr>
              <w:t>)</w:t>
            </w:r>
          </w:p>
        </w:tc>
      </w:tr>
      <w:tr w:rsidR="00C65CF9" w14:paraId="3DC17B26" w14:textId="77777777" w:rsidTr="00751309">
        <w:tc>
          <w:tcPr>
            <w:tcW w:w="9638" w:type="dxa"/>
            <w:gridSpan w:val="7"/>
            <w:tcBorders>
              <w:top w:val="single" w:sz="4" w:space="0" w:color="auto"/>
              <w:left w:val="single" w:sz="4" w:space="0" w:color="auto"/>
              <w:bottom w:val="single" w:sz="4" w:space="0" w:color="auto"/>
              <w:right w:val="single" w:sz="4" w:space="0" w:color="auto"/>
            </w:tcBorders>
          </w:tcPr>
          <w:p w14:paraId="29EB2A46" w14:textId="77777777" w:rsidR="00C65CF9" w:rsidRDefault="00EA103C">
            <w:pPr>
              <w:widowControl w:val="0"/>
              <w:autoSpaceDE w:val="0"/>
              <w:autoSpaceDN w:val="0"/>
              <w:adjustRightInd w:val="0"/>
              <w:spacing w:after="0" w:line="240" w:lineRule="auto"/>
              <w:ind w:left="56" w:right="56"/>
              <w:rPr>
                <w:rFonts w:ascii="Times New Roman" w:hAnsi="Times New Roman" w:cs="Times New Roman"/>
                <w:position w:val="10"/>
                <w:sz w:val="20"/>
                <w:szCs w:val="20"/>
              </w:rPr>
            </w:pPr>
            <w:r>
              <w:rPr>
                <w:rFonts w:ascii="Times New Roman" w:hAnsi="Times New Roman" w:cs="Times New Roman"/>
                <w:sz w:val="20"/>
                <w:szCs w:val="20"/>
              </w:rPr>
              <w:t xml:space="preserve"> </w:t>
            </w:r>
            <w:r>
              <w:rPr>
                <w:rFonts w:ascii="Times New Roman" w:hAnsi="Times New Roman" w:cs="Times New Roman"/>
                <w:b/>
                <w:bCs/>
                <w:sz w:val="20"/>
                <w:szCs w:val="20"/>
              </w:rPr>
              <w:t xml:space="preserve">IV.2.4) Azok a nyelvek, amelyeken az ajánlatok vagy részvételi jelentkezések benyújthatók: </w:t>
            </w:r>
            <w:proofErr w:type="gramStart"/>
            <w:r>
              <w:rPr>
                <w:rFonts w:ascii="Times New Roman" w:hAnsi="Times New Roman" w:cs="Times New Roman"/>
                <w:sz w:val="20"/>
                <w:szCs w:val="20"/>
              </w:rPr>
              <w:t>[ ]</w:t>
            </w:r>
            <w:proofErr w:type="gramEnd"/>
            <w:r>
              <w:rPr>
                <w:rFonts w:ascii="Times New Roman" w:hAnsi="Times New Roman" w:cs="Times New Roman"/>
                <w:sz w:val="20"/>
                <w:szCs w:val="20"/>
              </w:rPr>
              <w:t xml:space="preserve"> [ ]</w:t>
            </w:r>
            <w:r>
              <w:rPr>
                <w:rFonts w:ascii="Times New Roman" w:hAnsi="Times New Roman" w:cs="Times New Roman"/>
                <w:position w:val="10"/>
                <w:sz w:val="20"/>
                <w:szCs w:val="20"/>
              </w:rPr>
              <w:t>1</w:t>
            </w:r>
          </w:p>
        </w:tc>
      </w:tr>
      <w:tr w:rsidR="00C65CF9" w14:paraId="49E68D01" w14:textId="77777777" w:rsidTr="00751309">
        <w:tc>
          <w:tcPr>
            <w:tcW w:w="9638" w:type="dxa"/>
            <w:gridSpan w:val="7"/>
            <w:tcBorders>
              <w:top w:val="single" w:sz="4" w:space="0" w:color="auto"/>
              <w:left w:val="single" w:sz="4" w:space="0" w:color="auto"/>
              <w:bottom w:val="single" w:sz="4" w:space="0" w:color="auto"/>
              <w:right w:val="single" w:sz="4" w:space="0" w:color="auto"/>
            </w:tcBorders>
          </w:tcPr>
          <w:p w14:paraId="429E31BA" w14:textId="77777777" w:rsidR="00C65CF9" w:rsidRDefault="00EA103C">
            <w:pPr>
              <w:widowControl w:val="0"/>
              <w:autoSpaceDE w:val="0"/>
              <w:autoSpaceDN w:val="0"/>
              <w:adjustRightInd w:val="0"/>
              <w:spacing w:after="0" w:line="240" w:lineRule="auto"/>
              <w:ind w:left="56" w:right="56"/>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b/>
                <w:bCs/>
                <w:sz w:val="20"/>
                <w:szCs w:val="20"/>
              </w:rPr>
              <w:t xml:space="preserve">IV.2.5) Az ajánlati kötöttség minimális időtartama: </w:t>
            </w:r>
            <w:r>
              <w:rPr>
                <w:rFonts w:ascii="Times New Roman" w:hAnsi="Times New Roman" w:cs="Times New Roman"/>
                <w:i/>
                <w:iCs/>
                <w:sz w:val="20"/>
                <w:szCs w:val="20"/>
              </w:rPr>
              <w:t>(ajánlati felhívás esetében)</w:t>
            </w:r>
            <w:r>
              <w:rPr>
                <w:rFonts w:ascii="Times New Roman" w:hAnsi="Times New Roman" w:cs="Times New Roman"/>
                <w:i/>
                <w:iCs/>
                <w:sz w:val="20"/>
                <w:szCs w:val="20"/>
              </w:rPr>
              <w:br/>
            </w:r>
            <w:r>
              <w:rPr>
                <w:rFonts w:ascii="Times New Roman" w:hAnsi="Times New Roman" w:cs="Times New Roman"/>
                <w:sz w:val="20"/>
                <w:szCs w:val="20"/>
              </w:rPr>
              <w:t xml:space="preserve">Az ajánlati kötöttség végső dátuma: </w:t>
            </w:r>
            <w:r>
              <w:rPr>
                <w:rFonts w:ascii="Times New Roman" w:hAnsi="Times New Roman" w:cs="Times New Roman"/>
                <w:i/>
                <w:iCs/>
                <w:sz w:val="20"/>
                <w:szCs w:val="20"/>
              </w:rPr>
              <w:t>(</w:t>
            </w:r>
            <w:proofErr w:type="spellStart"/>
            <w:r>
              <w:rPr>
                <w:rFonts w:ascii="Times New Roman" w:hAnsi="Times New Roman" w:cs="Times New Roman"/>
                <w:i/>
                <w:iCs/>
                <w:sz w:val="20"/>
                <w:szCs w:val="20"/>
              </w:rPr>
              <w:t>éééé</w:t>
            </w:r>
            <w:proofErr w:type="spellEnd"/>
            <w:r>
              <w:rPr>
                <w:rFonts w:ascii="Times New Roman" w:hAnsi="Times New Roman" w:cs="Times New Roman"/>
                <w:i/>
                <w:iCs/>
                <w:sz w:val="20"/>
                <w:szCs w:val="20"/>
              </w:rPr>
              <w:t>/</w:t>
            </w:r>
            <w:proofErr w:type="spellStart"/>
            <w:r>
              <w:rPr>
                <w:rFonts w:ascii="Times New Roman" w:hAnsi="Times New Roman" w:cs="Times New Roman"/>
                <w:i/>
                <w:iCs/>
                <w:sz w:val="20"/>
                <w:szCs w:val="20"/>
              </w:rPr>
              <w:t>hh</w:t>
            </w:r>
            <w:proofErr w:type="spellEnd"/>
            <w:r>
              <w:rPr>
                <w:rFonts w:ascii="Times New Roman" w:hAnsi="Times New Roman" w:cs="Times New Roman"/>
                <w:i/>
                <w:iCs/>
                <w:sz w:val="20"/>
                <w:szCs w:val="20"/>
              </w:rPr>
              <w:t>/</w:t>
            </w:r>
            <w:proofErr w:type="spellStart"/>
            <w:r>
              <w:rPr>
                <w:rFonts w:ascii="Times New Roman" w:hAnsi="Times New Roman" w:cs="Times New Roman"/>
                <w:i/>
                <w:iCs/>
                <w:sz w:val="20"/>
                <w:szCs w:val="20"/>
              </w:rPr>
              <w:t>nn</w:t>
            </w:r>
            <w:proofErr w:type="spellEnd"/>
            <w:r>
              <w:rPr>
                <w:rFonts w:ascii="Times New Roman" w:hAnsi="Times New Roman" w:cs="Times New Roman"/>
                <w:i/>
                <w:iCs/>
                <w:sz w:val="20"/>
                <w:szCs w:val="20"/>
              </w:rPr>
              <w:t>)</w:t>
            </w:r>
            <w:r>
              <w:rPr>
                <w:rFonts w:ascii="Times New Roman" w:hAnsi="Times New Roman" w:cs="Times New Roman"/>
                <w:i/>
                <w:iCs/>
                <w:sz w:val="20"/>
                <w:szCs w:val="20"/>
              </w:rPr>
              <w:br/>
            </w:r>
            <w:r>
              <w:rPr>
                <w:rFonts w:ascii="Times New Roman" w:hAnsi="Times New Roman" w:cs="Times New Roman"/>
                <w:sz w:val="20"/>
                <w:szCs w:val="20"/>
              </w:rPr>
              <w:t>vagy</w:t>
            </w:r>
            <w:r>
              <w:rPr>
                <w:rFonts w:ascii="Times New Roman" w:hAnsi="Times New Roman" w:cs="Times New Roman"/>
                <w:sz w:val="20"/>
                <w:szCs w:val="20"/>
              </w:rPr>
              <w:br/>
              <w:t xml:space="preserve">Az időtartam hónapban: </w:t>
            </w:r>
            <w:proofErr w:type="gramStart"/>
            <w:r>
              <w:rPr>
                <w:rFonts w:ascii="Times New Roman" w:hAnsi="Times New Roman" w:cs="Times New Roman"/>
                <w:sz w:val="20"/>
                <w:szCs w:val="20"/>
              </w:rPr>
              <w:t>[ ]</w:t>
            </w:r>
            <w:proofErr w:type="gramEnd"/>
            <w:r>
              <w:rPr>
                <w:rFonts w:ascii="Times New Roman" w:hAnsi="Times New Roman" w:cs="Times New Roman"/>
                <w:sz w:val="20"/>
                <w:szCs w:val="20"/>
              </w:rPr>
              <w:t xml:space="preserve"> vagy napban: [</w:t>
            </w:r>
            <w:r w:rsidR="00461902">
              <w:rPr>
                <w:rFonts w:ascii="Times New Roman" w:hAnsi="Times New Roman" w:cs="Times New Roman"/>
                <w:sz w:val="20"/>
                <w:szCs w:val="20"/>
              </w:rPr>
              <w:t>30</w:t>
            </w:r>
            <w:r>
              <w:rPr>
                <w:rFonts w:ascii="Times New Roman" w:hAnsi="Times New Roman" w:cs="Times New Roman"/>
                <w:sz w:val="20"/>
                <w:szCs w:val="20"/>
              </w:rPr>
              <w:t xml:space="preserve"> ] </w:t>
            </w:r>
            <w:r>
              <w:rPr>
                <w:rFonts w:ascii="Times New Roman" w:hAnsi="Times New Roman" w:cs="Times New Roman"/>
                <w:i/>
                <w:iCs/>
                <w:sz w:val="20"/>
                <w:szCs w:val="20"/>
              </w:rPr>
              <w:t xml:space="preserve">(az ajánlattételi határidő lejártától számítva) </w:t>
            </w:r>
          </w:p>
        </w:tc>
      </w:tr>
      <w:tr w:rsidR="00C65CF9" w14:paraId="3776757F" w14:textId="77777777" w:rsidTr="00751309">
        <w:tc>
          <w:tcPr>
            <w:tcW w:w="9638" w:type="dxa"/>
            <w:gridSpan w:val="7"/>
            <w:tcBorders>
              <w:top w:val="single" w:sz="4" w:space="0" w:color="auto"/>
              <w:left w:val="single" w:sz="4" w:space="0" w:color="auto"/>
              <w:bottom w:val="single" w:sz="4" w:space="0" w:color="auto"/>
              <w:right w:val="single" w:sz="4" w:space="0" w:color="auto"/>
            </w:tcBorders>
          </w:tcPr>
          <w:p w14:paraId="2CBC3070" w14:textId="77777777" w:rsidR="00C65CF9" w:rsidRDefault="00EA103C">
            <w:pPr>
              <w:widowControl w:val="0"/>
              <w:autoSpaceDE w:val="0"/>
              <w:autoSpaceDN w:val="0"/>
              <w:adjustRightInd w:val="0"/>
              <w:spacing w:after="0" w:line="240" w:lineRule="auto"/>
              <w:ind w:left="56" w:right="56"/>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b/>
                <w:bCs/>
                <w:sz w:val="20"/>
                <w:szCs w:val="20"/>
              </w:rPr>
              <w:t xml:space="preserve">IV.2.6) Az ajánlatok vagy részvételi jelentkezések felbontásának feltételei </w:t>
            </w:r>
            <w:r>
              <w:rPr>
                <w:rFonts w:ascii="Times New Roman" w:hAnsi="Times New Roman" w:cs="Times New Roman"/>
                <w:b/>
                <w:bCs/>
                <w:sz w:val="20"/>
                <w:szCs w:val="20"/>
              </w:rPr>
              <w:br/>
            </w:r>
            <w:r>
              <w:rPr>
                <w:rFonts w:ascii="Times New Roman" w:hAnsi="Times New Roman" w:cs="Times New Roman"/>
                <w:sz w:val="20"/>
                <w:szCs w:val="20"/>
              </w:rPr>
              <w:t xml:space="preserve">Dátum: </w:t>
            </w:r>
            <w:r>
              <w:rPr>
                <w:rFonts w:ascii="Times New Roman" w:hAnsi="Times New Roman" w:cs="Times New Roman"/>
                <w:i/>
                <w:iCs/>
                <w:sz w:val="20"/>
                <w:szCs w:val="20"/>
              </w:rPr>
              <w:t>(</w:t>
            </w:r>
            <w:proofErr w:type="spellStart"/>
            <w:r>
              <w:rPr>
                <w:rFonts w:ascii="Times New Roman" w:hAnsi="Times New Roman" w:cs="Times New Roman"/>
                <w:i/>
                <w:iCs/>
                <w:sz w:val="20"/>
                <w:szCs w:val="20"/>
              </w:rPr>
              <w:t>éééé</w:t>
            </w:r>
            <w:proofErr w:type="spellEnd"/>
            <w:r>
              <w:rPr>
                <w:rFonts w:ascii="Times New Roman" w:hAnsi="Times New Roman" w:cs="Times New Roman"/>
                <w:i/>
                <w:iCs/>
                <w:sz w:val="20"/>
                <w:szCs w:val="20"/>
              </w:rPr>
              <w:t>/</w:t>
            </w:r>
            <w:proofErr w:type="spellStart"/>
            <w:r>
              <w:rPr>
                <w:rFonts w:ascii="Times New Roman" w:hAnsi="Times New Roman" w:cs="Times New Roman"/>
                <w:i/>
                <w:iCs/>
                <w:sz w:val="20"/>
                <w:szCs w:val="20"/>
              </w:rPr>
              <w:t>hh</w:t>
            </w:r>
            <w:proofErr w:type="spellEnd"/>
            <w:r>
              <w:rPr>
                <w:rFonts w:ascii="Times New Roman" w:hAnsi="Times New Roman" w:cs="Times New Roman"/>
                <w:i/>
                <w:iCs/>
                <w:sz w:val="20"/>
                <w:szCs w:val="20"/>
              </w:rPr>
              <w:t>/</w:t>
            </w:r>
            <w:proofErr w:type="spellStart"/>
            <w:r>
              <w:rPr>
                <w:rFonts w:ascii="Times New Roman" w:hAnsi="Times New Roman" w:cs="Times New Roman"/>
                <w:i/>
                <w:iCs/>
                <w:sz w:val="20"/>
                <w:szCs w:val="20"/>
              </w:rPr>
              <w:t>nn</w:t>
            </w:r>
            <w:proofErr w:type="spellEnd"/>
            <w:r>
              <w:rPr>
                <w:rFonts w:ascii="Times New Roman" w:hAnsi="Times New Roman" w:cs="Times New Roman"/>
                <w:i/>
                <w:iCs/>
                <w:sz w:val="20"/>
                <w:szCs w:val="20"/>
              </w:rPr>
              <w:t xml:space="preserve">) </w:t>
            </w:r>
            <w:r>
              <w:rPr>
                <w:rFonts w:ascii="Times New Roman" w:hAnsi="Times New Roman" w:cs="Times New Roman"/>
                <w:sz w:val="20"/>
                <w:szCs w:val="20"/>
              </w:rPr>
              <w:t xml:space="preserve">Helyi idő: </w:t>
            </w:r>
            <w:r>
              <w:rPr>
                <w:rFonts w:ascii="Times New Roman" w:hAnsi="Times New Roman" w:cs="Times New Roman"/>
                <w:i/>
                <w:iCs/>
                <w:sz w:val="20"/>
                <w:szCs w:val="20"/>
              </w:rPr>
              <w:t>(</w:t>
            </w:r>
            <w:proofErr w:type="spellStart"/>
            <w:proofErr w:type="gramStart"/>
            <w:r>
              <w:rPr>
                <w:rFonts w:ascii="Times New Roman" w:hAnsi="Times New Roman" w:cs="Times New Roman"/>
                <w:i/>
                <w:iCs/>
                <w:sz w:val="20"/>
                <w:szCs w:val="20"/>
              </w:rPr>
              <w:t>óó:pp</w:t>
            </w:r>
            <w:proofErr w:type="spellEnd"/>
            <w:proofErr w:type="gramEnd"/>
            <w:r>
              <w:rPr>
                <w:rFonts w:ascii="Times New Roman" w:hAnsi="Times New Roman" w:cs="Times New Roman"/>
                <w:i/>
                <w:iCs/>
                <w:sz w:val="20"/>
                <w:szCs w:val="20"/>
              </w:rPr>
              <w:t xml:space="preserve">) </w:t>
            </w:r>
            <w:r>
              <w:rPr>
                <w:rFonts w:ascii="Times New Roman" w:hAnsi="Times New Roman" w:cs="Times New Roman"/>
                <w:sz w:val="20"/>
                <w:szCs w:val="20"/>
              </w:rPr>
              <w:t xml:space="preserve">Hely: </w:t>
            </w:r>
            <w:r>
              <w:rPr>
                <w:rFonts w:ascii="Times New Roman" w:hAnsi="Times New Roman" w:cs="Times New Roman"/>
                <w:sz w:val="20"/>
                <w:szCs w:val="20"/>
              </w:rPr>
              <w:br/>
            </w:r>
            <w:r>
              <w:rPr>
                <w:rFonts w:ascii="Times New Roman" w:hAnsi="Times New Roman" w:cs="Times New Roman"/>
                <w:sz w:val="20"/>
                <w:szCs w:val="20"/>
              </w:rPr>
              <w:lastRenderedPageBreak/>
              <w:t>Információk a jogosultakról és a bontási eljárásról:</w:t>
            </w:r>
          </w:p>
          <w:p w14:paraId="4A9B00B1" w14:textId="77777777" w:rsidR="00461902" w:rsidRDefault="00461902">
            <w:pPr>
              <w:widowControl w:val="0"/>
              <w:autoSpaceDE w:val="0"/>
              <w:autoSpaceDN w:val="0"/>
              <w:adjustRightInd w:val="0"/>
              <w:spacing w:after="0" w:line="240" w:lineRule="auto"/>
              <w:ind w:left="56" w:right="56"/>
              <w:rPr>
                <w:rFonts w:ascii="Times New Roman" w:hAnsi="Times New Roman" w:cs="Times New Roman"/>
                <w:sz w:val="20"/>
                <w:szCs w:val="20"/>
              </w:rPr>
            </w:pPr>
            <w:r w:rsidRPr="00461902">
              <w:rPr>
                <w:rFonts w:ascii="Times New Roman" w:hAnsi="Times New Roman" w:cs="Times New Roman"/>
                <w:sz w:val="20"/>
                <w:szCs w:val="20"/>
              </w:rPr>
              <w:t>EKR elektronikus bontás a Kbt. 68. §-a, valamint a 424/2017. (XII.19.) Korm. rendelet 15. §-a alapján.</w:t>
            </w:r>
          </w:p>
        </w:tc>
      </w:tr>
      <w:tr w:rsidR="00C65CF9" w14:paraId="7A007FFA" w14:textId="77777777" w:rsidTr="00751309">
        <w:tc>
          <w:tcPr>
            <w:tcW w:w="9638" w:type="dxa"/>
            <w:gridSpan w:val="7"/>
            <w:tcBorders>
              <w:top w:val="single" w:sz="4" w:space="0" w:color="auto"/>
              <w:left w:val="nil"/>
              <w:bottom w:val="nil"/>
              <w:right w:val="nil"/>
            </w:tcBorders>
          </w:tcPr>
          <w:p w14:paraId="568651E4" w14:textId="77777777" w:rsidR="00C65CF9" w:rsidRDefault="00EA103C">
            <w:pPr>
              <w:widowControl w:val="0"/>
              <w:autoSpaceDE w:val="0"/>
              <w:autoSpaceDN w:val="0"/>
              <w:adjustRightInd w:val="0"/>
              <w:spacing w:before="120" w:after="120" w:line="240" w:lineRule="auto"/>
              <w:ind w:left="56" w:right="56"/>
              <w:rPr>
                <w:rFonts w:ascii="Times New Roman" w:hAnsi="Times New Roman" w:cs="Times New Roman"/>
                <w:b/>
                <w:bCs/>
                <w:sz w:val="20"/>
                <w:szCs w:val="20"/>
              </w:rPr>
            </w:pPr>
            <w:r>
              <w:rPr>
                <w:rFonts w:ascii="Times New Roman" w:hAnsi="Times New Roman" w:cs="Times New Roman"/>
                <w:sz w:val="20"/>
                <w:szCs w:val="20"/>
              </w:rPr>
              <w:lastRenderedPageBreak/>
              <w:t xml:space="preserve"> </w:t>
            </w:r>
            <w:r>
              <w:rPr>
                <w:rFonts w:ascii="Times New Roman" w:hAnsi="Times New Roman" w:cs="Times New Roman"/>
                <w:b/>
                <w:bCs/>
                <w:sz w:val="20"/>
                <w:szCs w:val="20"/>
              </w:rPr>
              <w:t>VI. szakasz: Kiegészítő információk</w:t>
            </w:r>
          </w:p>
        </w:tc>
      </w:tr>
      <w:tr w:rsidR="00C65CF9" w14:paraId="60370C53" w14:textId="77777777" w:rsidTr="00751309">
        <w:tc>
          <w:tcPr>
            <w:tcW w:w="9638" w:type="dxa"/>
            <w:gridSpan w:val="7"/>
            <w:tcBorders>
              <w:top w:val="nil"/>
              <w:left w:val="nil"/>
              <w:bottom w:val="single" w:sz="4" w:space="0" w:color="auto"/>
              <w:right w:val="nil"/>
            </w:tcBorders>
          </w:tcPr>
          <w:p w14:paraId="003A8619" w14:textId="77777777" w:rsidR="00C65CF9" w:rsidRDefault="00EA103C">
            <w:pPr>
              <w:widowControl w:val="0"/>
              <w:autoSpaceDE w:val="0"/>
              <w:autoSpaceDN w:val="0"/>
              <w:adjustRightInd w:val="0"/>
              <w:spacing w:after="120" w:line="240" w:lineRule="auto"/>
              <w:ind w:left="56" w:right="56"/>
              <w:rPr>
                <w:rFonts w:ascii="Times New Roman" w:hAnsi="Times New Roman" w:cs="Times New Roman"/>
                <w:position w:val="10"/>
                <w:sz w:val="20"/>
                <w:szCs w:val="20"/>
              </w:rPr>
            </w:pPr>
            <w:r>
              <w:rPr>
                <w:rFonts w:ascii="Times New Roman" w:hAnsi="Times New Roman" w:cs="Times New Roman"/>
                <w:sz w:val="20"/>
                <w:szCs w:val="20"/>
              </w:rPr>
              <w:t xml:space="preserve"> </w:t>
            </w:r>
            <w:r>
              <w:rPr>
                <w:rFonts w:ascii="Times New Roman" w:hAnsi="Times New Roman" w:cs="Times New Roman"/>
                <w:b/>
                <w:bCs/>
                <w:sz w:val="20"/>
                <w:szCs w:val="20"/>
              </w:rPr>
              <w:t>VI.1) A közbeszerzés ismétlődő jellegére vonatkozó információk</w:t>
            </w:r>
            <w:r>
              <w:rPr>
                <w:rFonts w:ascii="Times New Roman" w:hAnsi="Times New Roman" w:cs="Times New Roman"/>
                <w:position w:val="10"/>
                <w:sz w:val="20"/>
                <w:szCs w:val="20"/>
              </w:rPr>
              <w:t>2</w:t>
            </w:r>
          </w:p>
        </w:tc>
      </w:tr>
      <w:tr w:rsidR="00C65CF9" w14:paraId="5B94100F" w14:textId="77777777" w:rsidTr="00751309">
        <w:tc>
          <w:tcPr>
            <w:tcW w:w="9638" w:type="dxa"/>
            <w:gridSpan w:val="7"/>
            <w:tcBorders>
              <w:top w:val="single" w:sz="4" w:space="0" w:color="auto"/>
              <w:left w:val="single" w:sz="4" w:space="0" w:color="auto"/>
              <w:bottom w:val="single" w:sz="4" w:space="0" w:color="auto"/>
              <w:right w:val="single" w:sz="4" w:space="0" w:color="auto"/>
            </w:tcBorders>
          </w:tcPr>
          <w:p w14:paraId="3AE0C28B" w14:textId="09060F55" w:rsidR="00C65CF9" w:rsidRDefault="00EA103C">
            <w:pPr>
              <w:widowControl w:val="0"/>
              <w:autoSpaceDE w:val="0"/>
              <w:autoSpaceDN w:val="0"/>
              <w:adjustRightInd w:val="0"/>
              <w:spacing w:after="0" w:line="240" w:lineRule="auto"/>
              <w:ind w:left="56" w:right="56"/>
              <w:rPr>
                <w:rFonts w:ascii="Times New Roman" w:hAnsi="Times New Roman" w:cs="Times New Roman"/>
                <w:position w:val="10"/>
                <w:sz w:val="20"/>
                <w:szCs w:val="20"/>
              </w:rPr>
            </w:pPr>
            <w:r>
              <w:rPr>
                <w:rFonts w:ascii="Times New Roman" w:hAnsi="Times New Roman" w:cs="Times New Roman"/>
                <w:sz w:val="20"/>
                <w:szCs w:val="20"/>
              </w:rPr>
              <w:t xml:space="preserve">A közbeszerzés ismétlődő jellegű o igen </w:t>
            </w:r>
            <w:r w:rsidR="005E4F86">
              <w:rPr>
                <w:rFonts w:ascii="Times New Roman" w:hAnsi="Times New Roman" w:cs="Times New Roman"/>
                <w:sz w:val="20"/>
                <w:szCs w:val="20"/>
              </w:rPr>
              <w:t xml:space="preserve">x </w:t>
            </w:r>
            <w:r>
              <w:rPr>
                <w:rFonts w:ascii="Times New Roman" w:hAnsi="Times New Roman" w:cs="Times New Roman"/>
                <w:sz w:val="20"/>
                <w:szCs w:val="20"/>
              </w:rPr>
              <w:t>nem</w:t>
            </w:r>
            <w:r>
              <w:rPr>
                <w:rFonts w:ascii="Times New Roman" w:hAnsi="Times New Roman" w:cs="Times New Roman"/>
                <w:sz w:val="20"/>
                <w:szCs w:val="20"/>
              </w:rPr>
              <w:br/>
              <w:t>A további hirdetmények közzétételének tervezett ideje:</w:t>
            </w:r>
          </w:p>
        </w:tc>
      </w:tr>
      <w:tr w:rsidR="00C65CF9" w14:paraId="53FBB1D2" w14:textId="77777777" w:rsidTr="00751309">
        <w:tc>
          <w:tcPr>
            <w:tcW w:w="9638" w:type="dxa"/>
            <w:gridSpan w:val="7"/>
            <w:tcBorders>
              <w:top w:val="single" w:sz="4" w:space="0" w:color="auto"/>
              <w:left w:val="nil"/>
              <w:bottom w:val="single" w:sz="4" w:space="0" w:color="auto"/>
              <w:right w:val="nil"/>
            </w:tcBorders>
          </w:tcPr>
          <w:p w14:paraId="5A38E6D0" w14:textId="77777777" w:rsidR="00C65CF9" w:rsidRDefault="00EA103C">
            <w:pPr>
              <w:widowControl w:val="0"/>
              <w:autoSpaceDE w:val="0"/>
              <w:autoSpaceDN w:val="0"/>
              <w:adjustRightInd w:val="0"/>
              <w:spacing w:before="120" w:after="120" w:line="240" w:lineRule="auto"/>
              <w:ind w:left="56" w:right="56"/>
              <w:rPr>
                <w:rFonts w:ascii="Times New Roman" w:hAnsi="Times New Roman" w:cs="Times New Roman"/>
                <w:b/>
                <w:bCs/>
                <w:sz w:val="20"/>
                <w:szCs w:val="20"/>
              </w:rPr>
            </w:pPr>
            <w:r>
              <w:rPr>
                <w:rFonts w:ascii="Times New Roman" w:hAnsi="Times New Roman" w:cs="Times New Roman"/>
                <w:sz w:val="20"/>
                <w:szCs w:val="20"/>
              </w:rPr>
              <w:t xml:space="preserve"> </w:t>
            </w:r>
            <w:r>
              <w:rPr>
                <w:rFonts w:ascii="Times New Roman" w:hAnsi="Times New Roman" w:cs="Times New Roman"/>
                <w:b/>
                <w:bCs/>
                <w:sz w:val="20"/>
                <w:szCs w:val="20"/>
              </w:rPr>
              <w:t>VI.2) Információ az elektronikus munkafolyamatokról</w:t>
            </w:r>
          </w:p>
        </w:tc>
      </w:tr>
      <w:tr w:rsidR="00C65CF9" w14:paraId="62B3435A" w14:textId="77777777" w:rsidTr="00751309">
        <w:tc>
          <w:tcPr>
            <w:tcW w:w="9638" w:type="dxa"/>
            <w:gridSpan w:val="7"/>
            <w:tcBorders>
              <w:top w:val="single" w:sz="4" w:space="0" w:color="auto"/>
              <w:left w:val="single" w:sz="4" w:space="0" w:color="auto"/>
              <w:bottom w:val="single" w:sz="4" w:space="0" w:color="auto"/>
              <w:right w:val="single" w:sz="4" w:space="0" w:color="auto"/>
            </w:tcBorders>
          </w:tcPr>
          <w:p w14:paraId="79E1B395" w14:textId="50450370" w:rsidR="00C65CF9" w:rsidRDefault="00461902">
            <w:pPr>
              <w:widowControl w:val="0"/>
              <w:autoSpaceDE w:val="0"/>
              <w:autoSpaceDN w:val="0"/>
              <w:adjustRightInd w:val="0"/>
              <w:spacing w:after="0" w:line="240" w:lineRule="auto"/>
              <w:ind w:left="56" w:right="56"/>
              <w:rPr>
                <w:rFonts w:ascii="Times New Roman" w:hAnsi="Times New Roman" w:cs="Times New Roman"/>
                <w:sz w:val="20"/>
                <w:szCs w:val="20"/>
              </w:rPr>
            </w:pPr>
            <w:r w:rsidRPr="00E2722B">
              <w:rPr>
                <w:rFonts w:ascii="Times New Roman" w:hAnsi="Times New Roman" w:cs="Times New Roman"/>
                <w:sz w:val="20"/>
                <w:szCs w:val="20"/>
              </w:rPr>
              <w:t xml:space="preserve">x </w:t>
            </w:r>
            <w:r w:rsidR="00EA103C" w:rsidRPr="00E2722B">
              <w:rPr>
                <w:rFonts w:ascii="Times New Roman" w:hAnsi="Times New Roman" w:cs="Times New Roman"/>
                <w:sz w:val="20"/>
                <w:szCs w:val="20"/>
              </w:rPr>
              <w:t xml:space="preserve">A megrendelés elektronikus úton történik </w:t>
            </w:r>
            <w:r w:rsidRPr="00E2722B">
              <w:rPr>
                <w:rFonts w:ascii="Times New Roman" w:hAnsi="Times New Roman" w:cs="Times New Roman"/>
                <w:sz w:val="20"/>
                <w:szCs w:val="20"/>
              </w:rPr>
              <w:t>– ajánlatkérő e-mailben leadott megrendelésekben kéri a termékek kiszállítását</w:t>
            </w:r>
            <w:r w:rsidR="005E4F86">
              <w:rPr>
                <w:rFonts w:ascii="Times New Roman" w:hAnsi="Times New Roman" w:cs="Times New Roman"/>
                <w:sz w:val="20"/>
                <w:szCs w:val="20"/>
              </w:rPr>
              <w:t>.</w:t>
            </w:r>
            <w:r w:rsidR="00EA103C" w:rsidRPr="00E2722B">
              <w:rPr>
                <w:rFonts w:ascii="Times New Roman" w:hAnsi="Times New Roman" w:cs="Times New Roman"/>
                <w:sz w:val="20"/>
                <w:szCs w:val="20"/>
              </w:rPr>
              <w:br/>
            </w:r>
            <w:r w:rsidRPr="00E2722B">
              <w:rPr>
                <w:rFonts w:ascii="Times New Roman" w:hAnsi="Times New Roman" w:cs="Times New Roman"/>
                <w:sz w:val="20"/>
                <w:szCs w:val="20"/>
              </w:rPr>
              <w:t xml:space="preserve">x </w:t>
            </w:r>
            <w:r w:rsidR="00EA103C" w:rsidRPr="00E2722B">
              <w:rPr>
                <w:rFonts w:ascii="Times New Roman" w:hAnsi="Times New Roman" w:cs="Times New Roman"/>
                <w:sz w:val="20"/>
                <w:szCs w:val="20"/>
              </w:rPr>
              <w:t>Elektronikusan benyújtott számlákat elfogadnak</w:t>
            </w:r>
            <w:r w:rsidR="005E4F86">
              <w:rPr>
                <w:rFonts w:ascii="Times New Roman" w:hAnsi="Times New Roman" w:cs="Times New Roman"/>
                <w:sz w:val="20"/>
                <w:szCs w:val="20"/>
              </w:rPr>
              <w:t>.</w:t>
            </w:r>
            <w:r w:rsidR="00EA103C">
              <w:rPr>
                <w:rFonts w:ascii="Times New Roman" w:hAnsi="Times New Roman" w:cs="Times New Roman"/>
                <w:sz w:val="20"/>
                <w:szCs w:val="20"/>
              </w:rPr>
              <w:br/>
            </w:r>
            <w:r>
              <w:rPr>
                <w:rFonts w:ascii="Times New Roman" w:hAnsi="Times New Roman" w:cs="Times New Roman"/>
                <w:sz w:val="20"/>
                <w:szCs w:val="20"/>
              </w:rPr>
              <w:t xml:space="preserve">x </w:t>
            </w:r>
            <w:r w:rsidR="00EA103C">
              <w:rPr>
                <w:rFonts w:ascii="Times New Roman" w:hAnsi="Times New Roman" w:cs="Times New Roman"/>
                <w:sz w:val="20"/>
                <w:szCs w:val="20"/>
              </w:rPr>
              <w:t>A fizetés elektronikus úton történik</w:t>
            </w:r>
            <w:r>
              <w:rPr>
                <w:rFonts w:ascii="Times New Roman" w:hAnsi="Times New Roman" w:cs="Times New Roman"/>
                <w:sz w:val="20"/>
                <w:szCs w:val="20"/>
              </w:rPr>
              <w:t xml:space="preserve"> – igen, ajánlattevő banki utalással rendezi a teljesíts igazolt számla kifizetését</w:t>
            </w:r>
            <w:r w:rsidR="005E4F86">
              <w:rPr>
                <w:rFonts w:ascii="Times New Roman" w:hAnsi="Times New Roman" w:cs="Times New Roman"/>
                <w:sz w:val="20"/>
                <w:szCs w:val="20"/>
              </w:rPr>
              <w:t>.</w:t>
            </w:r>
          </w:p>
        </w:tc>
      </w:tr>
      <w:tr w:rsidR="00C65CF9" w14:paraId="347E8679" w14:textId="77777777" w:rsidTr="00751309">
        <w:tc>
          <w:tcPr>
            <w:tcW w:w="9638" w:type="dxa"/>
            <w:gridSpan w:val="7"/>
            <w:tcBorders>
              <w:top w:val="single" w:sz="4" w:space="0" w:color="auto"/>
              <w:left w:val="nil"/>
              <w:bottom w:val="single" w:sz="4" w:space="0" w:color="auto"/>
              <w:right w:val="nil"/>
            </w:tcBorders>
          </w:tcPr>
          <w:p w14:paraId="122BC703" w14:textId="77777777" w:rsidR="00C65CF9" w:rsidRDefault="00EA103C">
            <w:pPr>
              <w:widowControl w:val="0"/>
              <w:autoSpaceDE w:val="0"/>
              <w:autoSpaceDN w:val="0"/>
              <w:adjustRightInd w:val="0"/>
              <w:spacing w:before="120" w:after="120" w:line="240" w:lineRule="auto"/>
              <w:ind w:left="56" w:right="56"/>
              <w:rPr>
                <w:rFonts w:ascii="Times New Roman" w:hAnsi="Times New Roman" w:cs="Times New Roman"/>
                <w:position w:val="10"/>
                <w:sz w:val="20"/>
                <w:szCs w:val="20"/>
              </w:rPr>
            </w:pPr>
            <w:r>
              <w:rPr>
                <w:rFonts w:ascii="Times New Roman" w:hAnsi="Times New Roman" w:cs="Times New Roman"/>
                <w:sz w:val="20"/>
                <w:szCs w:val="20"/>
              </w:rPr>
              <w:t xml:space="preserve"> </w:t>
            </w:r>
            <w:r>
              <w:rPr>
                <w:rFonts w:ascii="Times New Roman" w:hAnsi="Times New Roman" w:cs="Times New Roman"/>
                <w:b/>
                <w:bCs/>
                <w:sz w:val="20"/>
                <w:szCs w:val="20"/>
              </w:rPr>
              <w:t>VI.3) További információk:</w:t>
            </w:r>
            <w:r w:rsidR="00250BF2">
              <w:rPr>
                <w:rFonts w:ascii="Times New Roman" w:hAnsi="Times New Roman" w:cs="Times New Roman"/>
                <w:position w:val="10"/>
                <w:sz w:val="20"/>
                <w:szCs w:val="20"/>
              </w:rPr>
              <w:t>3</w:t>
            </w:r>
          </w:p>
        </w:tc>
      </w:tr>
      <w:tr w:rsidR="00C65CF9" w14:paraId="25E02C38" w14:textId="77777777" w:rsidTr="00751309">
        <w:tc>
          <w:tcPr>
            <w:tcW w:w="9638" w:type="dxa"/>
            <w:gridSpan w:val="7"/>
            <w:tcBorders>
              <w:top w:val="single" w:sz="4" w:space="0" w:color="auto"/>
              <w:left w:val="single" w:sz="4" w:space="0" w:color="auto"/>
              <w:bottom w:val="single" w:sz="4" w:space="0" w:color="auto"/>
              <w:right w:val="single" w:sz="4" w:space="0" w:color="auto"/>
            </w:tcBorders>
          </w:tcPr>
          <w:p w14:paraId="74F99543" w14:textId="77777777" w:rsidR="00C65CF9" w:rsidRDefault="00EA103C">
            <w:pPr>
              <w:widowControl w:val="0"/>
              <w:autoSpaceDE w:val="0"/>
              <w:autoSpaceDN w:val="0"/>
              <w:adjustRightInd w:val="0"/>
              <w:spacing w:after="0" w:line="240" w:lineRule="auto"/>
              <w:ind w:left="56" w:right="56"/>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b/>
                <w:bCs/>
                <w:sz w:val="20"/>
                <w:szCs w:val="20"/>
              </w:rPr>
              <w:t>VI.3.1) Feltételes közbeszerzés</w:t>
            </w:r>
            <w:r>
              <w:rPr>
                <w:rFonts w:ascii="Times New Roman" w:hAnsi="Times New Roman" w:cs="Times New Roman"/>
                <w:b/>
                <w:bCs/>
                <w:sz w:val="20"/>
                <w:szCs w:val="20"/>
              </w:rPr>
              <w:br/>
            </w:r>
            <w:r>
              <w:rPr>
                <w:rFonts w:ascii="Times New Roman" w:hAnsi="Times New Roman" w:cs="Times New Roman"/>
                <w:sz w:val="20"/>
                <w:szCs w:val="20"/>
              </w:rPr>
              <w:t>□ Ajánlatkérő felhívja a gazdasági szereplők figyelmét, hogy az eljárást eredménytelenné nyilváníthatja, ha valamely meghatározott, ellenőrzési körén kívül eső, bizonytalan jövőbeli esemény az ajánlattételi, illetve részvételi határidő lejártát követően következik be.</w:t>
            </w:r>
            <w:r>
              <w:rPr>
                <w:rFonts w:ascii="Times New Roman" w:hAnsi="Times New Roman" w:cs="Times New Roman"/>
                <w:sz w:val="20"/>
                <w:szCs w:val="20"/>
              </w:rPr>
              <w:br/>
              <w:t>Ajánlatkérő ellenőrzési körén kívül eső, bizonytalan jövőbeli esemény meghatározása:</w:t>
            </w:r>
          </w:p>
        </w:tc>
      </w:tr>
      <w:tr w:rsidR="00C65CF9" w14:paraId="13158A09" w14:textId="77777777" w:rsidTr="00751309">
        <w:tc>
          <w:tcPr>
            <w:tcW w:w="9638" w:type="dxa"/>
            <w:gridSpan w:val="7"/>
            <w:tcBorders>
              <w:top w:val="single" w:sz="4" w:space="0" w:color="auto"/>
              <w:left w:val="single" w:sz="4" w:space="0" w:color="auto"/>
              <w:bottom w:val="single" w:sz="4" w:space="0" w:color="auto"/>
              <w:right w:val="single" w:sz="4" w:space="0" w:color="auto"/>
            </w:tcBorders>
          </w:tcPr>
          <w:p w14:paraId="4DD8D94F" w14:textId="339E458C" w:rsidR="0006164E" w:rsidRDefault="00EA103C" w:rsidP="00F22504">
            <w:pPr>
              <w:widowControl w:val="0"/>
              <w:autoSpaceDE w:val="0"/>
              <w:autoSpaceDN w:val="0"/>
              <w:adjustRightInd w:val="0"/>
              <w:spacing w:after="0" w:line="240" w:lineRule="auto"/>
              <w:ind w:left="56" w:right="56"/>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b/>
                <w:bCs/>
                <w:sz w:val="20"/>
                <w:szCs w:val="20"/>
              </w:rPr>
              <w:t xml:space="preserve">VI.3.2) Az ajánlati biztosíték </w:t>
            </w:r>
            <w:r>
              <w:rPr>
                <w:rFonts w:ascii="Times New Roman" w:hAnsi="Times New Roman" w:cs="Times New Roman"/>
                <w:i/>
                <w:iCs/>
                <w:sz w:val="20"/>
                <w:szCs w:val="20"/>
              </w:rPr>
              <w:t>(ajánlati felhívás esetében)</w:t>
            </w:r>
            <w:r>
              <w:rPr>
                <w:rFonts w:ascii="Times New Roman" w:hAnsi="Times New Roman" w:cs="Times New Roman"/>
                <w:i/>
                <w:iCs/>
                <w:sz w:val="20"/>
                <w:szCs w:val="20"/>
              </w:rPr>
              <w:br/>
            </w:r>
            <w:r w:rsidR="00F22504">
              <w:rPr>
                <w:rFonts w:ascii="Times New Roman" w:hAnsi="Times New Roman" w:cs="Times New Roman"/>
                <w:sz w:val="20"/>
                <w:szCs w:val="20"/>
              </w:rPr>
              <w:t>□</w:t>
            </w:r>
            <w:r w:rsidR="00EB1D36" w:rsidRPr="00E2722B">
              <w:rPr>
                <w:rFonts w:ascii="Times New Roman" w:hAnsi="Times New Roman" w:cs="Times New Roman"/>
                <w:sz w:val="20"/>
                <w:szCs w:val="20"/>
              </w:rPr>
              <w:t xml:space="preserve"> </w:t>
            </w:r>
            <w:r w:rsidRPr="00E2722B">
              <w:rPr>
                <w:rFonts w:ascii="Times New Roman" w:hAnsi="Times New Roman" w:cs="Times New Roman"/>
                <w:sz w:val="20"/>
                <w:szCs w:val="20"/>
              </w:rPr>
              <w:t xml:space="preserve">Az eljárásban való részvétel ajánlati biztosíték adásához kötött. </w:t>
            </w:r>
          </w:p>
        </w:tc>
      </w:tr>
      <w:tr w:rsidR="00C65CF9" w14:paraId="61C819AA" w14:textId="77777777" w:rsidTr="00751309">
        <w:tc>
          <w:tcPr>
            <w:tcW w:w="9638" w:type="dxa"/>
            <w:gridSpan w:val="7"/>
            <w:tcBorders>
              <w:top w:val="single" w:sz="4" w:space="0" w:color="auto"/>
              <w:left w:val="single" w:sz="4" w:space="0" w:color="auto"/>
              <w:bottom w:val="single" w:sz="4" w:space="0" w:color="auto"/>
              <w:right w:val="single" w:sz="4" w:space="0" w:color="auto"/>
            </w:tcBorders>
          </w:tcPr>
          <w:p w14:paraId="3C5D490C" w14:textId="77777777" w:rsidR="00C65CF9" w:rsidRDefault="00EA103C">
            <w:pPr>
              <w:widowControl w:val="0"/>
              <w:autoSpaceDE w:val="0"/>
              <w:autoSpaceDN w:val="0"/>
              <w:adjustRightInd w:val="0"/>
              <w:spacing w:after="0" w:line="240" w:lineRule="auto"/>
              <w:ind w:left="56" w:right="56"/>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b/>
                <w:bCs/>
                <w:sz w:val="20"/>
                <w:szCs w:val="20"/>
              </w:rPr>
              <w:t>VI.3.3) Konzultációra vonatkozó információk</w:t>
            </w:r>
            <w:r>
              <w:rPr>
                <w:rFonts w:ascii="Times New Roman" w:hAnsi="Times New Roman" w:cs="Times New Roman"/>
                <w:b/>
                <w:bCs/>
                <w:sz w:val="20"/>
                <w:szCs w:val="20"/>
              </w:rPr>
              <w:br/>
            </w:r>
            <w:r>
              <w:rPr>
                <w:rFonts w:ascii="Times New Roman" w:hAnsi="Times New Roman" w:cs="Times New Roman"/>
                <w:sz w:val="20"/>
                <w:szCs w:val="20"/>
              </w:rPr>
              <w:t xml:space="preserve">□ Kiegészítő tájékoztatást ajánlatkérő konzultáció formájában is megadja. </w:t>
            </w:r>
            <w:r>
              <w:rPr>
                <w:rFonts w:ascii="Times New Roman" w:hAnsi="Times New Roman" w:cs="Times New Roman"/>
                <w:sz w:val="20"/>
                <w:szCs w:val="20"/>
              </w:rPr>
              <w:br/>
              <w:t xml:space="preserve">A konzultáció időpontja: </w:t>
            </w:r>
            <w:r>
              <w:rPr>
                <w:rFonts w:ascii="Times New Roman" w:hAnsi="Times New Roman" w:cs="Times New Roman"/>
                <w:i/>
                <w:iCs/>
                <w:sz w:val="20"/>
                <w:szCs w:val="20"/>
              </w:rPr>
              <w:t>(</w:t>
            </w:r>
            <w:proofErr w:type="spellStart"/>
            <w:r>
              <w:rPr>
                <w:rFonts w:ascii="Times New Roman" w:hAnsi="Times New Roman" w:cs="Times New Roman"/>
                <w:i/>
                <w:iCs/>
                <w:sz w:val="20"/>
                <w:szCs w:val="20"/>
              </w:rPr>
              <w:t>éééé</w:t>
            </w:r>
            <w:proofErr w:type="spellEnd"/>
            <w:r>
              <w:rPr>
                <w:rFonts w:ascii="Times New Roman" w:hAnsi="Times New Roman" w:cs="Times New Roman"/>
                <w:i/>
                <w:iCs/>
                <w:sz w:val="20"/>
                <w:szCs w:val="20"/>
              </w:rPr>
              <w:t>/</w:t>
            </w:r>
            <w:proofErr w:type="spellStart"/>
            <w:r>
              <w:rPr>
                <w:rFonts w:ascii="Times New Roman" w:hAnsi="Times New Roman" w:cs="Times New Roman"/>
                <w:i/>
                <w:iCs/>
                <w:sz w:val="20"/>
                <w:szCs w:val="20"/>
              </w:rPr>
              <w:t>hh</w:t>
            </w:r>
            <w:proofErr w:type="spellEnd"/>
            <w:r>
              <w:rPr>
                <w:rFonts w:ascii="Times New Roman" w:hAnsi="Times New Roman" w:cs="Times New Roman"/>
                <w:i/>
                <w:iCs/>
                <w:sz w:val="20"/>
                <w:szCs w:val="20"/>
              </w:rPr>
              <w:t>/</w:t>
            </w:r>
            <w:proofErr w:type="spellStart"/>
            <w:r>
              <w:rPr>
                <w:rFonts w:ascii="Times New Roman" w:hAnsi="Times New Roman" w:cs="Times New Roman"/>
                <w:i/>
                <w:iCs/>
                <w:sz w:val="20"/>
                <w:szCs w:val="20"/>
              </w:rPr>
              <w:t>nn</w:t>
            </w:r>
            <w:proofErr w:type="spellEnd"/>
            <w:r>
              <w:rPr>
                <w:rFonts w:ascii="Times New Roman" w:hAnsi="Times New Roman" w:cs="Times New Roman"/>
                <w:i/>
                <w:iCs/>
                <w:sz w:val="20"/>
                <w:szCs w:val="20"/>
              </w:rPr>
              <w:t xml:space="preserve">) </w:t>
            </w:r>
            <w:r>
              <w:rPr>
                <w:rFonts w:ascii="Times New Roman" w:hAnsi="Times New Roman" w:cs="Times New Roman"/>
                <w:sz w:val="20"/>
                <w:szCs w:val="20"/>
              </w:rPr>
              <w:t>és helye:</w:t>
            </w:r>
          </w:p>
        </w:tc>
      </w:tr>
      <w:tr w:rsidR="00C65CF9" w14:paraId="51935480" w14:textId="77777777" w:rsidTr="00751309">
        <w:tc>
          <w:tcPr>
            <w:tcW w:w="9638" w:type="dxa"/>
            <w:gridSpan w:val="7"/>
            <w:tcBorders>
              <w:top w:val="single" w:sz="4" w:space="0" w:color="auto"/>
              <w:left w:val="single" w:sz="4" w:space="0" w:color="auto"/>
              <w:bottom w:val="single" w:sz="4" w:space="0" w:color="auto"/>
              <w:right w:val="single" w:sz="4" w:space="0" w:color="auto"/>
            </w:tcBorders>
          </w:tcPr>
          <w:p w14:paraId="548D7376" w14:textId="03D208C1" w:rsidR="00C65CF9" w:rsidRDefault="00EA103C">
            <w:pPr>
              <w:widowControl w:val="0"/>
              <w:autoSpaceDE w:val="0"/>
              <w:autoSpaceDN w:val="0"/>
              <w:adjustRightInd w:val="0"/>
              <w:spacing w:after="0" w:line="240" w:lineRule="auto"/>
              <w:ind w:left="56" w:right="56"/>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b/>
                <w:bCs/>
                <w:sz w:val="20"/>
                <w:szCs w:val="20"/>
              </w:rPr>
              <w:t>VI.3.4) Ajánlat érvénytelenségére vonatkozó összeg ár vagy költség esetében</w:t>
            </w:r>
            <w:r>
              <w:rPr>
                <w:rFonts w:ascii="Times New Roman" w:hAnsi="Times New Roman" w:cs="Times New Roman"/>
                <w:position w:val="10"/>
                <w:sz w:val="20"/>
                <w:szCs w:val="20"/>
              </w:rPr>
              <w:t>2</w:t>
            </w:r>
            <w:r>
              <w:rPr>
                <w:rFonts w:ascii="Times New Roman" w:hAnsi="Times New Roman" w:cs="Times New Roman"/>
                <w:position w:val="10"/>
                <w:sz w:val="20"/>
                <w:szCs w:val="20"/>
              </w:rPr>
              <w:br/>
            </w:r>
            <w:r>
              <w:rPr>
                <w:rFonts w:ascii="Times New Roman" w:hAnsi="Times New Roman" w:cs="Times New Roman"/>
                <w:sz w:val="20"/>
                <w:szCs w:val="20"/>
              </w:rPr>
              <w:t>Ajánlatkérő az alábbi értéket meghaladó árat vagy költséget tartalmazó ajánlatot a bírálat során érvénytelenné nyilvánítja1</w:t>
            </w:r>
            <w:r>
              <w:rPr>
                <w:rFonts w:ascii="Times New Roman" w:hAnsi="Times New Roman" w:cs="Times New Roman"/>
                <w:sz w:val="20"/>
                <w:szCs w:val="20"/>
              </w:rPr>
              <w:br/>
              <w:t xml:space="preserve">Rész száma: </w:t>
            </w:r>
            <w:proofErr w:type="gramStart"/>
            <w:r>
              <w:rPr>
                <w:rFonts w:ascii="Times New Roman" w:hAnsi="Times New Roman" w:cs="Times New Roman"/>
                <w:sz w:val="20"/>
                <w:szCs w:val="20"/>
              </w:rPr>
              <w:t>[ ]</w:t>
            </w:r>
            <w:proofErr w:type="gramEnd"/>
            <w:r>
              <w:rPr>
                <w:rFonts w:ascii="Times New Roman" w:hAnsi="Times New Roman" w:cs="Times New Roman"/>
                <w:sz w:val="20"/>
                <w:szCs w:val="20"/>
              </w:rPr>
              <w:t xml:space="preserve"> Érték ÁFA nélkül: [ ] Pénznem: [ ][ ][ ]</w:t>
            </w:r>
          </w:p>
        </w:tc>
      </w:tr>
      <w:tr w:rsidR="00C65CF9" w14:paraId="36FC3BFE" w14:textId="77777777" w:rsidTr="00751309">
        <w:tc>
          <w:tcPr>
            <w:tcW w:w="9638" w:type="dxa"/>
            <w:gridSpan w:val="7"/>
            <w:tcBorders>
              <w:top w:val="single" w:sz="4" w:space="0" w:color="auto"/>
              <w:left w:val="single" w:sz="4" w:space="0" w:color="auto"/>
              <w:bottom w:val="single" w:sz="4" w:space="0" w:color="auto"/>
              <w:right w:val="single" w:sz="4" w:space="0" w:color="auto"/>
            </w:tcBorders>
          </w:tcPr>
          <w:p w14:paraId="1C1D9C27" w14:textId="77777777" w:rsidR="00C65CF9" w:rsidRDefault="00EA103C">
            <w:pPr>
              <w:widowControl w:val="0"/>
              <w:autoSpaceDE w:val="0"/>
              <w:autoSpaceDN w:val="0"/>
              <w:adjustRightInd w:val="0"/>
              <w:spacing w:after="0" w:line="240" w:lineRule="auto"/>
              <w:ind w:left="56" w:right="56"/>
              <w:rPr>
                <w:rFonts w:ascii="Times New Roman" w:hAnsi="Times New Roman" w:cs="Times New Roman"/>
                <w:position w:val="10"/>
                <w:sz w:val="20"/>
                <w:szCs w:val="20"/>
              </w:rPr>
            </w:pPr>
            <w:r>
              <w:rPr>
                <w:rFonts w:ascii="Times New Roman" w:hAnsi="Times New Roman" w:cs="Times New Roman"/>
                <w:sz w:val="20"/>
                <w:szCs w:val="20"/>
              </w:rPr>
              <w:t xml:space="preserve"> </w:t>
            </w:r>
            <w:r>
              <w:rPr>
                <w:rFonts w:ascii="Times New Roman" w:hAnsi="Times New Roman" w:cs="Times New Roman"/>
                <w:b/>
                <w:bCs/>
                <w:sz w:val="20"/>
                <w:szCs w:val="20"/>
              </w:rPr>
              <w:t xml:space="preserve">VI.3.5) Az ajánlatok értékelési szempontok szerinti tartalmi elemeinek értékelése során adható </w:t>
            </w:r>
            <w:proofErr w:type="gramStart"/>
            <w:r w:rsidR="00466D5C">
              <w:rPr>
                <w:rFonts w:ascii="Times New Roman" w:hAnsi="Times New Roman" w:cs="Times New Roman"/>
                <w:b/>
                <w:bCs/>
                <w:sz w:val="20"/>
                <w:szCs w:val="20"/>
              </w:rPr>
              <w:t xml:space="preserve">pontszám:  </w:t>
            </w:r>
            <w:r w:rsidR="0016016C">
              <w:rPr>
                <w:rFonts w:ascii="Times New Roman" w:hAnsi="Times New Roman" w:cs="Times New Roman"/>
                <w:b/>
                <w:bCs/>
                <w:sz w:val="20"/>
                <w:szCs w:val="20"/>
              </w:rPr>
              <w:t xml:space="preserve"> </w:t>
            </w:r>
            <w:proofErr w:type="gramEnd"/>
            <w:r w:rsidR="0016016C">
              <w:rPr>
                <w:rFonts w:ascii="Times New Roman" w:hAnsi="Times New Roman" w:cs="Times New Roman"/>
                <w:b/>
                <w:bCs/>
                <w:sz w:val="20"/>
                <w:szCs w:val="20"/>
              </w:rPr>
              <w:t xml:space="preserve"> </w:t>
            </w:r>
            <w:r w:rsidR="0016016C" w:rsidRPr="0016016C">
              <w:rPr>
                <w:rFonts w:ascii="Times New Roman" w:hAnsi="Times New Roman" w:cs="Times New Roman"/>
                <w:sz w:val="20"/>
                <w:szCs w:val="20"/>
              </w:rPr>
              <w:t>0-10</w:t>
            </w:r>
            <w:r w:rsidR="0016016C">
              <w:rPr>
                <w:rFonts w:ascii="Times New Roman" w:hAnsi="Times New Roman" w:cs="Times New Roman"/>
                <w:b/>
                <w:bCs/>
                <w:sz w:val="20"/>
                <w:szCs w:val="20"/>
              </w:rPr>
              <w:t xml:space="preserve"> </w:t>
            </w:r>
            <w:r>
              <w:rPr>
                <w:rFonts w:ascii="Times New Roman" w:hAnsi="Times New Roman" w:cs="Times New Roman"/>
                <w:position w:val="10"/>
                <w:sz w:val="20"/>
                <w:szCs w:val="20"/>
              </w:rPr>
              <w:t>2</w:t>
            </w:r>
          </w:p>
        </w:tc>
      </w:tr>
      <w:tr w:rsidR="00C65CF9" w14:paraId="70000C15" w14:textId="77777777" w:rsidTr="00751309">
        <w:tc>
          <w:tcPr>
            <w:tcW w:w="9638" w:type="dxa"/>
            <w:gridSpan w:val="7"/>
            <w:tcBorders>
              <w:top w:val="single" w:sz="4" w:space="0" w:color="auto"/>
              <w:left w:val="single" w:sz="4" w:space="0" w:color="auto"/>
              <w:bottom w:val="single" w:sz="4" w:space="0" w:color="auto"/>
              <w:right w:val="single" w:sz="4" w:space="0" w:color="auto"/>
            </w:tcBorders>
          </w:tcPr>
          <w:p w14:paraId="05963F1E" w14:textId="094191EB" w:rsidR="00C65CF9" w:rsidRDefault="00EA103C">
            <w:pPr>
              <w:widowControl w:val="0"/>
              <w:autoSpaceDE w:val="0"/>
              <w:autoSpaceDN w:val="0"/>
              <w:adjustRightInd w:val="0"/>
              <w:spacing w:after="0" w:line="240" w:lineRule="auto"/>
              <w:ind w:left="56" w:right="56"/>
              <w:rPr>
                <w:rFonts w:ascii="Times New Roman" w:hAnsi="Times New Roman" w:cs="Times New Roman"/>
                <w:position w:val="10"/>
                <w:sz w:val="20"/>
                <w:szCs w:val="20"/>
              </w:rPr>
            </w:pPr>
            <w:r>
              <w:rPr>
                <w:rFonts w:ascii="Times New Roman" w:hAnsi="Times New Roman" w:cs="Times New Roman"/>
                <w:sz w:val="20"/>
                <w:szCs w:val="20"/>
              </w:rPr>
              <w:t xml:space="preserve"> </w:t>
            </w:r>
            <w:r>
              <w:rPr>
                <w:rFonts w:ascii="Times New Roman" w:hAnsi="Times New Roman" w:cs="Times New Roman"/>
                <w:b/>
                <w:bCs/>
                <w:sz w:val="20"/>
                <w:szCs w:val="20"/>
              </w:rPr>
              <w:t>VI.3.6) A módszer(</w:t>
            </w:r>
            <w:proofErr w:type="spellStart"/>
            <w:r>
              <w:rPr>
                <w:rFonts w:ascii="Times New Roman" w:hAnsi="Times New Roman" w:cs="Times New Roman"/>
                <w:b/>
                <w:bCs/>
                <w:sz w:val="20"/>
                <w:szCs w:val="20"/>
              </w:rPr>
              <w:t>ek</w:t>
            </w:r>
            <w:proofErr w:type="spellEnd"/>
            <w:r>
              <w:rPr>
                <w:rFonts w:ascii="Times New Roman" w:hAnsi="Times New Roman" w:cs="Times New Roman"/>
                <w:b/>
                <w:bCs/>
                <w:sz w:val="20"/>
                <w:szCs w:val="20"/>
              </w:rPr>
              <w:t>) meghatározása, amellyel a VI.3.5) pont szerinti ponthatárok közötti pontszámot megadásra kerül:</w:t>
            </w:r>
            <w:r w:rsidR="0016016C">
              <w:rPr>
                <w:rFonts w:ascii="Times New Roman" w:hAnsi="Times New Roman" w:cs="Times New Roman"/>
                <w:b/>
                <w:bCs/>
                <w:sz w:val="20"/>
                <w:szCs w:val="20"/>
              </w:rPr>
              <w:t xml:space="preserve"> </w:t>
            </w:r>
            <w:r w:rsidR="00BE02BE" w:rsidRPr="00CB43ED">
              <w:rPr>
                <w:rFonts w:ascii="Times New Roman" w:hAnsi="Times New Roman" w:cs="Times New Roman"/>
                <w:sz w:val="20"/>
                <w:szCs w:val="20"/>
              </w:rPr>
              <w:t xml:space="preserve">ajánlati ár </w:t>
            </w:r>
            <w:r w:rsidR="00E2722B">
              <w:rPr>
                <w:rFonts w:ascii="Times New Roman" w:hAnsi="Times New Roman" w:cs="Times New Roman"/>
                <w:sz w:val="20"/>
                <w:szCs w:val="20"/>
              </w:rPr>
              <w:t xml:space="preserve">szempont </w:t>
            </w:r>
            <w:r w:rsidR="00BE02BE" w:rsidRPr="00CB43ED">
              <w:rPr>
                <w:rFonts w:ascii="Times New Roman" w:hAnsi="Times New Roman" w:cs="Times New Roman"/>
                <w:sz w:val="20"/>
                <w:szCs w:val="20"/>
              </w:rPr>
              <w:t xml:space="preserve">esetén </w:t>
            </w:r>
            <w:r w:rsidR="0016016C" w:rsidRPr="00BE02BE">
              <w:rPr>
                <w:rFonts w:ascii="Times New Roman" w:hAnsi="Times New Roman" w:cs="Times New Roman"/>
                <w:sz w:val="20"/>
                <w:szCs w:val="20"/>
              </w:rPr>
              <w:t>fordított</w:t>
            </w:r>
            <w:r w:rsidR="0016016C">
              <w:rPr>
                <w:rFonts w:ascii="Times New Roman" w:hAnsi="Times New Roman" w:cs="Times New Roman"/>
                <w:sz w:val="20"/>
                <w:szCs w:val="20"/>
              </w:rPr>
              <w:t xml:space="preserve"> arányosítás</w:t>
            </w:r>
            <w:r w:rsidR="00BE02BE">
              <w:rPr>
                <w:rFonts w:ascii="Times New Roman" w:hAnsi="Times New Roman" w:cs="Times New Roman"/>
                <w:sz w:val="20"/>
                <w:szCs w:val="20"/>
              </w:rPr>
              <w:t xml:space="preserve">, </w:t>
            </w:r>
            <w:r w:rsidR="00273389">
              <w:rPr>
                <w:rFonts w:ascii="Times New Roman" w:hAnsi="Times New Roman" w:cs="Times New Roman"/>
                <w:sz w:val="20"/>
                <w:szCs w:val="20"/>
              </w:rPr>
              <w:t xml:space="preserve">többletjótállás </w:t>
            </w:r>
            <w:r w:rsidR="00BE02BE">
              <w:rPr>
                <w:rFonts w:ascii="Times New Roman" w:hAnsi="Times New Roman" w:cs="Times New Roman"/>
                <w:sz w:val="20"/>
                <w:szCs w:val="20"/>
              </w:rPr>
              <w:t>esetén a Miniszterelnökség útmutatója szerinti arányosítás a megadott értékek között.</w:t>
            </w:r>
          </w:p>
        </w:tc>
      </w:tr>
      <w:tr w:rsidR="00C65CF9" w14:paraId="3E31EAF5" w14:textId="77777777" w:rsidTr="00751309">
        <w:tc>
          <w:tcPr>
            <w:tcW w:w="9638" w:type="dxa"/>
            <w:gridSpan w:val="7"/>
            <w:tcBorders>
              <w:top w:val="single" w:sz="4" w:space="0" w:color="auto"/>
              <w:left w:val="single" w:sz="4" w:space="0" w:color="auto"/>
              <w:bottom w:val="single" w:sz="4" w:space="0" w:color="auto"/>
              <w:right w:val="single" w:sz="4" w:space="0" w:color="auto"/>
            </w:tcBorders>
          </w:tcPr>
          <w:p w14:paraId="4CDC6595" w14:textId="77777777" w:rsidR="00C65CF9" w:rsidRDefault="00EA103C">
            <w:pPr>
              <w:widowControl w:val="0"/>
              <w:autoSpaceDE w:val="0"/>
              <w:autoSpaceDN w:val="0"/>
              <w:adjustRightInd w:val="0"/>
              <w:spacing w:after="0" w:line="240" w:lineRule="auto"/>
              <w:ind w:left="56" w:right="56"/>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b/>
                <w:bCs/>
                <w:sz w:val="20"/>
                <w:szCs w:val="20"/>
              </w:rPr>
              <w:t>VI.3.7) Életciklusköltség-számítási módszer alkalmazására vonatkozó információ</w:t>
            </w:r>
            <w:r>
              <w:rPr>
                <w:rFonts w:ascii="Times New Roman" w:hAnsi="Times New Roman" w:cs="Times New Roman"/>
                <w:b/>
                <w:bCs/>
                <w:sz w:val="20"/>
                <w:szCs w:val="20"/>
              </w:rPr>
              <w:br/>
            </w:r>
            <w:r>
              <w:rPr>
                <w:rFonts w:ascii="Times New Roman" w:hAnsi="Times New Roman" w:cs="Times New Roman"/>
                <w:sz w:val="20"/>
                <w:szCs w:val="20"/>
              </w:rPr>
              <w:t>□ Ajánlatkérő az áru, szolgáltatás vagy építési beruházás értékeléskor figyelembe vett költségét életciklusköltség-számítási módszer alkalmazásával határozza meg.</w:t>
            </w:r>
          </w:p>
        </w:tc>
      </w:tr>
      <w:tr w:rsidR="00C65CF9" w14:paraId="1BA3E41A" w14:textId="77777777" w:rsidTr="00751309">
        <w:tc>
          <w:tcPr>
            <w:tcW w:w="9638" w:type="dxa"/>
            <w:gridSpan w:val="7"/>
            <w:tcBorders>
              <w:top w:val="single" w:sz="4" w:space="0" w:color="auto"/>
              <w:left w:val="single" w:sz="4" w:space="0" w:color="auto"/>
              <w:bottom w:val="single" w:sz="4" w:space="0" w:color="auto"/>
              <w:right w:val="single" w:sz="4" w:space="0" w:color="auto"/>
            </w:tcBorders>
          </w:tcPr>
          <w:p w14:paraId="1C0F8D13" w14:textId="77777777" w:rsidR="00C65CF9" w:rsidRDefault="00EA103C">
            <w:pPr>
              <w:widowControl w:val="0"/>
              <w:autoSpaceDE w:val="0"/>
              <w:autoSpaceDN w:val="0"/>
              <w:adjustRightInd w:val="0"/>
              <w:spacing w:after="0" w:line="240" w:lineRule="auto"/>
              <w:ind w:left="56" w:right="56"/>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b/>
                <w:bCs/>
                <w:sz w:val="20"/>
                <w:szCs w:val="20"/>
              </w:rPr>
              <w:t>VI.3.8) A bírálatra vonatkozó további információk</w:t>
            </w:r>
            <w:r>
              <w:rPr>
                <w:rFonts w:ascii="Times New Roman" w:hAnsi="Times New Roman" w:cs="Times New Roman"/>
                <w:b/>
                <w:bCs/>
                <w:sz w:val="20"/>
                <w:szCs w:val="20"/>
              </w:rPr>
              <w:br/>
            </w:r>
            <w:r>
              <w:rPr>
                <w:rFonts w:ascii="Times New Roman" w:hAnsi="Times New Roman" w:cs="Times New Roman"/>
                <w:sz w:val="20"/>
                <w:szCs w:val="20"/>
              </w:rPr>
              <w:t>□ Az ajánlatkérő előírja a kizáró okok, az alkalmassági követelmények, valamint a Kbt. 82. § (5) bekezdése szerinti objektív kritériumok tekintetében a közbeszerzési dokumentumokban meghatározott igazolásoknak a részvételi jelentkezésben vagy az ajánlatban történő benyújtását.</w:t>
            </w:r>
          </w:p>
        </w:tc>
      </w:tr>
      <w:tr w:rsidR="00C65CF9" w14:paraId="691D2E3F" w14:textId="77777777" w:rsidTr="00751309">
        <w:tc>
          <w:tcPr>
            <w:tcW w:w="9638" w:type="dxa"/>
            <w:gridSpan w:val="7"/>
            <w:tcBorders>
              <w:top w:val="single" w:sz="4" w:space="0" w:color="auto"/>
              <w:left w:val="single" w:sz="4" w:space="0" w:color="auto"/>
              <w:bottom w:val="single" w:sz="4" w:space="0" w:color="auto"/>
              <w:right w:val="single" w:sz="4" w:space="0" w:color="auto"/>
            </w:tcBorders>
          </w:tcPr>
          <w:p w14:paraId="797276E2" w14:textId="77777777" w:rsidR="00C65CF9" w:rsidRPr="0019188F" w:rsidRDefault="00EA103C" w:rsidP="00E2722B">
            <w:pPr>
              <w:widowControl w:val="0"/>
              <w:autoSpaceDE w:val="0"/>
              <w:autoSpaceDN w:val="0"/>
              <w:adjustRightInd w:val="0"/>
              <w:spacing w:after="0" w:line="240" w:lineRule="auto"/>
              <w:ind w:left="56" w:right="56"/>
              <w:jc w:val="both"/>
              <w:rPr>
                <w:rFonts w:ascii="Times New Roman" w:hAnsi="Times New Roman" w:cs="Times New Roman"/>
                <w:b/>
                <w:bCs/>
                <w:sz w:val="20"/>
                <w:szCs w:val="20"/>
              </w:rPr>
            </w:pPr>
            <w:r w:rsidRPr="0019188F">
              <w:rPr>
                <w:rFonts w:ascii="Times New Roman" w:hAnsi="Times New Roman" w:cs="Times New Roman"/>
                <w:b/>
                <w:bCs/>
                <w:sz w:val="20"/>
                <w:szCs w:val="20"/>
              </w:rPr>
              <w:t xml:space="preserve"> VI.3.9) További információk:</w:t>
            </w:r>
          </w:p>
          <w:p w14:paraId="3747BA35" w14:textId="0D3B1D64" w:rsidR="0099522F" w:rsidRDefault="0019188F" w:rsidP="00FF7DFD">
            <w:pPr>
              <w:pStyle w:val="Listaszerbekezds"/>
              <w:widowControl w:val="0"/>
              <w:autoSpaceDE w:val="0"/>
              <w:autoSpaceDN w:val="0"/>
              <w:adjustRightInd w:val="0"/>
              <w:spacing w:after="0" w:line="240" w:lineRule="auto"/>
              <w:ind w:left="142" w:right="56"/>
              <w:jc w:val="both"/>
              <w:rPr>
                <w:rFonts w:ascii="Times New Roman" w:hAnsi="Times New Roman" w:cs="Times New Roman"/>
                <w:sz w:val="20"/>
                <w:szCs w:val="20"/>
              </w:rPr>
            </w:pPr>
            <w:r>
              <w:rPr>
                <w:rFonts w:ascii="Times New Roman" w:hAnsi="Times New Roman" w:cs="Times New Roman"/>
                <w:sz w:val="20"/>
                <w:szCs w:val="20"/>
              </w:rPr>
              <w:t xml:space="preserve">1. </w:t>
            </w:r>
            <w:r w:rsidR="0099522F">
              <w:rPr>
                <w:rFonts w:ascii="Times New Roman" w:hAnsi="Times New Roman" w:cs="Times New Roman"/>
                <w:sz w:val="20"/>
                <w:szCs w:val="20"/>
              </w:rPr>
              <w:t xml:space="preserve">Az érvényes ajánlattétel feltétele a tételes árazott költségvetés benyújtása cégszerűen aláírt pdf és szerkeszthető </w:t>
            </w:r>
            <w:proofErr w:type="spellStart"/>
            <w:r w:rsidR="0099522F">
              <w:rPr>
                <w:rFonts w:ascii="Times New Roman" w:hAnsi="Times New Roman" w:cs="Times New Roman"/>
                <w:sz w:val="20"/>
                <w:szCs w:val="20"/>
              </w:rPr>
              <w:t>excel</w:t>
            </w:r>
            <w:proofErr w:type="spellEnd"/>
            <w:r w:rsidR="0099522F">
              <w:rPr>
                <w:rFonts w:ascii="Times New Roman" w:hAnsi="Times New Roman" w:cs="Times New Roman"/>
                <w:sz w:val="20"/>
                <w:szCs w:val="20"/>
              </w:rPr>
              <w:t xml:space="preserve"> formátumban</w:t>
            </w:r>
            <w:r w:rsidR="005E4F86">
              <w:rPr>
                <w:rFonts w:ascii="Times New Roman" w:hAnsi="Times New Roman" w:cs="Times New Roman"/>
                <w:sz w:val="20"/>
                <w:szCs w:val="20"/>
              </w:rPr>
              <w:t xml:space="preserve"> is</w:t>
            </w:r>
            <w:r w:rsidR="0099522F">
              <w:rPr>
                <w:rFonts w:ascii="Times New Roman" w:hAnsi="Times New Roman" w:cs="Times New Roman"/>
                <w:sz w:val="20"/>
                <w:szCs w:val="20"/>
              </w:rPr>
              <w:t xml:space="preserve">. A költségvetés teljes hiánya hiánypótlás során nem orvosolható. </w:t>
            </w:r>
            <w:r w:rsidR="005E4F86">
              <w:rPr>
                <w:rFonts w:ascii="Times New Roman" w:hAnsi="Times New Roman" w:cs="Times New Roman"/>
                <w:sz w:val="20"/>
                <w:szCs w:val="20"/>
              </w:rPr>
              <w:t>Árajánlatot a költségtábla minden tételére szükséges benyújtani. Hiányos tételsorú ajánlatot Ajánlatkérő nem fogad el!</w:t>
            </w:r>
            <w:r w:rsidR="00457E8F">
              <w:rPr>
                <w:rFonts w:ascii="Times New Roman" w:hAnsi="Times New Roman" w:cs="Times New Roman"/>
                <w:sz w:val="20"/>
                <w:szCs w:val="20"/>
              </w:rPr>
              <w:t xml:space="preserve"> Kérjük továbbá szakmai ajánlat benyújtását, melyben ajánlattevő bemutatja az általa megajánlott szoftverek mindegyikét.</w:t>
            </w:r>
          </w:p>
          <w:p w14:paraId="55BF51B4" w14:textId="338791EE" w:rsidR="00EB1D36" w:rsidRDefault="004B727D" w:rsidP="00FF7DFD">
            <w:pPr>
              <w:pStyle w:val="Listaszerbekezds"/>
              <w:widowControl w:val="0"/>
              <w:autoSpaceDE w:val="0"/>
              <w:autoSpaceDN w:val="0"/>
              <w:adjustRightInd w:val="0"/>
              <w:spacing w:after="0" w:line="240" w:lineRule="auto"/>
              <w:ind w:left="142" w:right="56"/>
              <w:jc w:val="both"/>
              <w:rPr>
                <w:rFonts w:ascii="Times New Roman" w:hAnsi="Times New Roman" w:cs="Times New Roman"/>
                <w:sz w:val="20"/>
                <w:szCs w:val="20"/>
              </w:rPr>
            </w:pPr>
            <w:r w:rsidRPr="004B727D">
              <w:rPr>
                <w:rFonts w:ascii="Times New Roman" w:hAnsi="Times New Roman" w:cs="Times New Roman"/>
                <w:sz w:val="20"/>
                <w:szCs w:val="20"/>
              </w:rPr>
              <w:t xml:space="preserve">2. </w:t>
            </w:r>
            <w:r w:rsidR="0099522F" w:rsidRPr="004B727D">
              <w:rPr>
                <w:rFonts w:ascii="Times New Roman" w:hAnsi="Times New Roman" w:cs="Times New Roman"/>
                <w:sz w:val="20"/>
                <w:szCs w:val="20"/>
              </w:rPr>
              <w:t>Ajánlatkérő jelen közbeszerzési eljárásra a Kbt. 40. § alapján az EKR-ben történő lebonyolítást írja elő.</w:t>
            </w:r>
            <w:r w:rsidR="0099522F" w:rsidRPr="004B727D">
              <w:rPr>
                <w:rFonts w:ascii="Times New Roman" w:hAnsi="Times New Roman" w:cs="Times New Roman"/>
                <w:sz w:val="20"/>
                <w:szCs w:val="20"/>
              </w:rPr>
              <w:br/>
            </w:r>
            <w:r w:rsidRPr="004B727D">
              <w:rPr>
                <w:rFonts w:ascii="Times New Roman" w:hAnsi="Times New Roman" w:cs="Times New Roman"/>
                <w:sz w:val="20"/>
                <w:szCs w:val="20"/>
              </w:rPr>
              <w:t>Az EKR használatához, így az ajánlat elkészítéséhez és benyújtásához az arra jogosult személy részéről történő regisztráció szükséges (424/2017. (XII.19.) Korm. rendelet 6. § (1) bekezdés).</w:t>
            </w:r>
            <w:r w:rsidRPr="004B727D">
              <w:rPr>
                <w:rFonts w:ascii="Times New Roman" w:hAnsi="Times New Roman" w:cs="Times New Roman"/>
                <w:sz w:val="20"/>
                <w:szCs w:val="20"/>
              </w:rPr>
              <w:br/>
              <w:t>3. Az ajánlatot az EKR rendszeren keresztül, az ajánlattételi határidő lejártáig kell benyújtani. A nyilatkozatok EKR-n való benyújtásának elektronikus formájáról a Kbt. 41/A. § rendelkezik.</w:t>
            </w:r>
            <w:r w:rsidRPr="004B727D">
              <w:rPr>
                <w:rFonts w:ascii="Times New Roman" w:hAnsi="Times New Roman" w:cs="Times New Roman"/>
                <w:sz w:val="20"/>
                <w:szCs w:val="20"/>
              </w:rPr>
              <w:br/>
              <w:t>4. Ajánlatkérő a Kbt. 71. § szerint teljes körben biztosítja a hiánypótlás lehetőségét.</w:t>
            </w:r>
            <w:r w:rsidRPr="004B727D">
              <w:rPr>
                <w:rFonts w:ascii="Times New Roman" w:hAnsi="Times New Roman" w:cs="Times New Roman"/>
                <w:sz w:val="20"/>
                <w:szCs w:val="20"/>
              </w:rPr>
              <w:br/>
              <w:t xml:space="preserve">5. Az ajánlatnak tartalmazni kell a Kbt. 66. § (2) </w:t>
            </w:r>
            <w:proofErr w:type="spellStart"/>
            <w:r w:rsidRPr="004B727D">
              <w:rPr>
                <w:rFonts w:ascii="Times New Roman" w:hAnsi="Times New Roman" w:cs="Times New Roman"/>
                <w:sz w:val="20"/>
                <w:szCs w:val="20"/>
              </w:rPr>
              <w:t>bek</w:t>
            </w:r>
            <w:proofErr w:type="spellEnd"/>
            <w:r w:rsidRPr="004B727D">
              <w:rPr>
                <w:rFonts w:ascii="Times New Roman" w:hAnsi="Times New Roman" w:cs="Times New Roman"/>
                <w:sz w:val="20"/>
                <w:szCs w:val="20"/>
              </w:rPr>
              <w:t xml:space="preserve">. szerinti nyilatkozatot, melyet az EKR rendszerben rendelkezésre </w:t>
            </w:r>
            <w:r w:rsidRPr="004B727D">
              <w:rPr>
                <w:rFonts w:ascii="Times New Roman" w:hAnsi="Times New Roman" w:cs="Times New Roman"/>
                <w:sz w:val="20"/>
                <w:szCs w:val="20"/>
              </w:rPr>
              <w:lastRenderedPageBreak/>
              <w:t>álló űrlap kitöltésével kell megtenni.</w:t>
            </w:r>
            <w:r w:rsidRPr="004B727D">
              <w:rPr>
                <w:rFonts w:ascii="Times New Roman" w:hAnsi="Times New Roman" w:cs="Times New Roman"/>
                <w:sz w:val="20"/>
                <w:szCs w:val="20"/>
              </w:rPr>
              <w:br/>
              <w:t xml:space="preserve">6. A Kbt. 66. § (6) </w:t>
            </w:r>
            <w:proofErr w:type="spellStart"/>
            <w:r w:rsidRPr="004B727D">
              <w:rPr>
                <w:rFonts w:ascii="Times New Roman" w:hAnsi="Times New Roman" w:cs="Times New Roman"/>
                <w:sz w:val="20"/>
                <w:szCs w:val="20"/>
              </w:rPr>
              <w:t>bek</w:t>
            </w:r>
            <w:proofErr w:type="spellEnd"/>
            <w:r w:rsidRPr="004B727D">
              <w:rPr>
                <w:rFonts w:ascii="Times New Roman" w:hAnsi="Times New Roman" w:cs="Times New Roman"/>
                <w:sz w:val="20"/>
                <w:szCs w:val="20"/>
              </w:rPr>
              <w:t xml:space="preserve">. </w:t>
            </w:r>
            <w:proofErr w:type="gramStart"/>
            <w:r w:rsidRPr="004B727D">
              <w:rPr>
                <w:rFonts w:ascii="Times New Roman" w:hAnsi="Times New Roman" w:cs="Times New Roman"/>
                <w:sz w:val="20"/>
                <w:szCs w:val="20"/>
              </w:rPr>
              <w:t>a)-</w:t>
            </w:r>
            <w:proofErr w:type="gramEnd"/>
            <w:r w:rsidRPr="004B727D">
              <w:rPr>
                <w:rFonts w:ascii="Times New Roman" w:hAnsi="Times New Roman" w:cs="Times New Roman"/>
                <w:sz w:val="20"/>
                <w:szCs w:val="20"/>
              </w:rPr>
              <w:t xml:space="preserve">b) pont és a Kbt. 65. § (7) </w:t>
            </w:r>
            <w:proofErr w:type="spellStart"/>
            <w:r w:rsidRPr="004B727D">
              <w:rPr>
                <w:rFonts w:ascii="Times New Roman" w:hAnsi="Times New Roman" w:cs="Times New Roman"/>
                <w:sz w:val="20"/>
                <w:szCs w:val="20"/>
              </w:rPr>
              <w:t>bek</w:t>
            </w:r>
            <w:proofErr w:type="spellEnd"/>
            <w:r w:rsidRPr="004B727D">
              <w:rPr>
                <w:rFonts w:ascii="Times New Roman" w:hAnsi="Times New Roman" w:cs="Times New Roman"/>
                <w:sz w:val="20"/>
                <w:szCs w:val="20"/>
              </w:rPr>
              <w:t>. szerinti nyilatkozatot, valamint az üzleti titokról szóló nyilatkozatot az ajánlatnak tartalmazni kell (nemleges nyilatkozat is szükséges) melyet az EKR rendszerben rendelkezésre álló űrlap kitöltésével kell megtenni.</w:t>
            </w:r>
            <w:r w:rsidRPr="004B727D">
              <w:rPr>
                <w:rFonts w:ascii="Times New Roman" w:hAnsi="Times New Roman" w:cs="Times New Roman"/>
                <w:sz w:val="20"/>
                <w:szCs w:val="20"/>
              </w:rPr>
              <w:br/>
            </w:r>
            <w:r w:rsidR="00EB1D36">
              <w:rPr>
                <w:rFonts w:ascii="Times New Roman" w:hAnsi="Times New Roman" w:cs="Times New Roman"/>
                <w:sz w:val="20"/>
                <w:szCs w:val="20"/>
              </w:rPr>
              <w:t>7</w:t>
            </w:r>
            <w:r w:rsidRPr="004B727D">
              <w:rPr>
                <w:rFonts w:ascii="Times New Roman" w:hAnsi="Times New Roman" w:cs="Times New Roman"/>
                <w:sz w:val="20"/>
                <w:szCs w:val="20"/>
              </w:rPr>
              <w:t xml:space="preserve">. Az ajánlatot magyar nyelven kell elkészíteni. Ha a dokumentum nem magyar nyelven kerül kiállításra, azt </w:t>
            </w:r>
            <w:r w:rsidR="00444487">
              <w:rPr>
                <w:rFonts w:ascii="Times New Roman" w:hAnsi="Times New Roman" w:cs="Times New Roman"/>
                <w:sz w:val="20"/>
                <w:szCs w:val="20"/>
              </w:rPr>
              <w:t xml:space="preserve">az ajánlattevő </w:t>
            </w:r>
            <w:r w:rsidR="00762E4D" w:rsidRPr="009115C2">
              <w:rPr>
                <w:rFonts w:ascii="Times New Roman" w:hAnsi="Times New Roman" w:cs="Times New Roman"/>
                <w:sz w:val="20"/>
                <w:szCs w:val="20"/>
              </w:rPr>
              <w:t>szöveghű</w:t>
            </w:r>
            <w:r w:rsidRPr="004B727D">
              <w:rPr>
                <w:rFonts w:ascii="Times New Roman" w:hAnsi="Times New Roman" w:cs="Times New Roman"/>
                <w:sz w:val="20"/>
                <w:szCs w:val="20"/>
              </w:rPr>
              <w:t xml:space="preserve"> magyar nyelvű fordítással együtt köteles becsatolni</w:t>
            </w:r>
            <w:r w:rsidR="00444487">
              <w:rPr>
                <w:rFonts w:ascii="Times New Roman" w:hAnsi="Times New Roman" w:cs="Times New Roman"/>
                <w:sz w:val="20"/>
                <w:szCs w:val="20"/>
              </w:rPr>
              <w:t xml:space="preserve"> </w:t>
            </w:r>
            <w:r w:rsidRPr="004B727D">
              <w:rPr>
                <w:rFonts w:ascii="Times New Roman" w:hAnsi="Times New Roman" w:cs="Times New Roman"/>
                <w:sz w:val="20"/>
                <w:szCs w:val="20"/>
              </w:rPr>
              <w:t xml:space="preserve">a Kbt. 47.§ (2) </w:t>
            </w:r>
            <w:proofErr w:type="spellStart"/>
            <w:r w:rsidRPr="004B727D">
              <w:rPr>
                <w:rFonts w:ascii="Times New Roman" w:hAnsi="Times New Roman" w:cs="Times New Roman"/>
                <w:sz w:val="20"/>
                <w:szCs w:val="20"/>
              </w:rPr>
              <w:t>bek-ben</w:t>
            </w:r>
            <w:proofErr w:type="spellEnd"/>
            <w:r w:rsidRPr="004B727D">
              <w:rPr>
                <w:rFonts w:ascii="Times New Roman" w:hAnsi="Times New Roman" w:cs="Times New Roman"/>
                <w:sz w:val="20"/>
                <w:szCs w:val="20"/>
              </w:rPr>
              <w:t xml:space="preserve"> meghatározottak szerint.</w:t>
            </w:r>
            <w:r w:rsidRPr="004B727D">
              <w:rPr>
                <w:rFonts w:ascii="Times New Roman" w:hAnsi="Times New Roman" w:cs="Times New Roman"/>
                <w:sz w:val="20"/>
                <w:szCs w:val="20"/>
              </w:rPr>
              <w:br/>
            </w:r>
            <w:r w:rsidR="00EB1D36">
              <w:rPr>
                <w:rFonts w:ascii="Times New Roman" w:hAnsi="Times New Roman" w:cs="Times New Roman"/>
                <w:sz w:val="20"/>
                <w:szCs w:val="20"/>
              </w:rPr>
              <w:t>8</w:t>
            </w:r>
            <w:r w:rsidRPr="004B727D">
              <w:rPr>
                <w:rFonts w:ascii="Times New Roman" w:hAnsi="Times New Roman" w:cs="Times New Roman"/>
                <w:sz w:val="20"/>
                <w:szCs w:val="20"/>
              </w:rPr>
              <w:t>. A</w:t>
            </w:r>
            <w:r w:rsidR="00EB1D36">
              <w:rPr>
                <w:rFonts w:ascii="Times New Roman" w:hAnsi="Times New Roman" w:cs="Times New Roman"/>
                <w:sz w:val="20"/>
                <w:szCs w:val="20"/>
              </w:rPr>
              <w:t xml:space="preserve">jánlatkérő </w:t>
            </w:r>
            <w:r w:rsidRPr="004B727D">
              <w:rPr>
                <w:rFonts w:ascii="Times New Roman" w:hAnsi="Times New Roman" w:cs="Times New Roman"/>
                <w:sz w:val="20"/>
                <w:szCs w:val="20"/>
              </w:rPr>
              <w:t>a Kbt. 41/B.§ alapján az ajánlatban csatolmányként benyújt</w:t>
            </w:r>
            <w:r w:rsidR="00EB1D36">
              <w:rPr>
                <w:rFonts w:ascii="Times New Roman" w:hAnsi="Times New Roman" w:cs="Times New Roman"/>
                <w:sz w:val="20"/>
                <w:szCs w:val="20"/>
              </w:rPr>
              <w:t>andó</w:t>
            </w:r>
            <w:r w:rsidRPr="004B727D">
              <w:rPr>
                <w:rFonts w:ascii="Times New Roman" w:hAnsi="Times New Roman" w:cs="Times New Roman"/>
                <w:sz w:val="20"/>
                <w:szCs w:val="20"/>
              </w:rPr>
              <w:t xml:space="preserve"> dokumentumok tekintetében</w:t>
            </w:r>
            <w:r w:rsidR="00EB1D36">
              <w:rPr>
                <w:rFonts w:ascii="Times New Roman" w:hAnsi="Times New Roman" w:cs="Times New Roman"/>
                <w:sz w:val="20"/>
                <w:szCs w:val="20"/>
              </w:rPr>
              <w:t xml:space="preserve"> </w:t>
            </w:r>
            <w:r w:rsidRPr="004B727D">
              <w:rPr>
                <w:rFonts w:ascii="Times New Roman" w:hAnsi="Times New Roman" w:cs="Times New Roman"/>
                <w:sz w:val="20"/>
                <w:szCs w:val="20"/>
              </w:rPr>
              <w:t>pdf</w:t>
            </w:r>
            <w:r w:rsidR="00EB1D36">
              <w:rPr>
                <w:rFonts w:ascii="Times New Roman" w:hAnsi="Times New Roman" w:cs="Times New Roman"/>
                <w:sz w:val="20"/>
                <w:szCs w:val="20"/>
              </w:rPr>
              <w:t xml:space="preserve">, az árajánlat vonatkozásában </w:t>
            </w:r>
            <w:proofErr w:type="gramStart"/>
            <w:r w:rsidR="00EB1D36">
              <w:rPr>
                <w:rFonts w:ascii="Times New Roman" w:hAnsi="Times New Roman" w:cs="Times New Roman"/>
                <w:sz w:val="20"/>
                <w:szCs w:val="20"/>
              </w:rPr>
              <w:t>pdf ,</w:t>
            </w:r>
            <w:proofErr w:type="gramEnd"/>
            <w:r w:rsidR="00EB1D36">
              <w:rPr>
                <w:rFonts w:ascii="Times New Roman" w:hAnsi="Times New Roman" w:cs="Times New Roman"/>
                <w:sz w:val="20"/>
                <w:szCs w:val="20"/>
              </w:rPr>
              <w:t xml:space="preserve"> dátummal és cégszerű aláírással ellátva, továbbá a szerkeszthető, </w:t>
            </w:r>
            <w:proofErr w:type="spellStart"/>
            <w:r w:rsidR="00EB1D36">
              <w:rPr>
                <w:rFonts w:ascii="Times New Roman" w:hAnsi="Times New Roman" w:cs="Times New Roman"/>
                <w:sz w:val="20"/>
                <w:szCs w:val="20"/>
              </w:rPr>
              <w:t>excel</w:t>
            </w:r>
            <w:proofErr w:type="spellEnd"/>
            <w:r w:rsidR="00EB1D36">
              <w:rPr>
                <w:rFonts w:ascii="Times New Roman" w:hAnsi="Times New Roman" w:cs="Times New Roman"/>
                <w:sz w:val="20"/>
                <w:szCs w:val="20"/>
              </w:rPr>
              <w:t xml:space="preserve"> </w:t>
            </w:r>
            <w:r w:rsidRPr="004B727D">
              <w:rPr>
                <w:rFonts w:ascii="Times New Roman" w:hAnsi="Times New Roman" w:cs="Times New Roman"/>
                <w:sz w:val="20"/>
                <w:szCs w:val="20"/>
              </w:rPr>
              <w:t>formátumot írja elő</w:t>
            </w:r>
            <w:r w:rsidR="00EB1D36">
              <w:rPr>
                <w:rFonts w:ascii="Times New Roman" w:hAnsi="Times New Roman" w:cs="Times New Roman"/>
                <w:sz w:val="20"/>
                <w:szCs w:val="20"/>
              </w:rPr>
              <w:t>.</w:t>
            </w:r>
          </w:p>
          <w:p w14:paraId="27AE470D" w14:textId="6EA4D201" w:rsidR="004B727D" w:rsidRPr="004B727D" w:rsidRDefault="00EB1D36" w:rsidP="00FF7DFD">
            <w:pPr>
              <w:pStyle w:val="Listaszerbekezds"/>
              <w:widowControl w:val="0"/>
              <w:autoSpaceDE w:val="0"/>
              <w:autoSpaceDN w:val="0"/>
              <w:adjustRightInd w:val="0"/>
              <w:spacing w:after="0" w:line="240" w:lineRule="auto"/>
              <w:ind w:left="142" w:right="56"/>
              <w:jc w:val="both"/>
              <w:rPr>
                <w:rFonts w:ascii="Times New Roman" w:hAnsi="Times New Roman" w:cs="Times New Roman"/>
                <w:sz w:val="20"/>
                <w:szCs w:val="20"/>
              </w:rPr>
            </w:pPr>
            <w:r>
              <w:rPr>
                <w:rFonts w:ascii="Times New Roman" w:hAnsi="Times New Roman" w:cs="Times New Roman"/>
                <w:sz w:val="20"/>
                <w:szCs w:val="20"/>
              </w:rPr>
              <w:t>9</w:t>
            </w:r>
            <w:r w:rsidR="004B727D" w:rsidRPr="004B727D">
              <w:rPr>
                <w:rFonts w:ascii="Times New Roman" w:hAnsi="Times New Roman" w:cs="Times New Roman"/>
                <w:sz w:val="20"/>
                <w:szCs w:val="20"/>
              </w:rPr>
              <w:t>. A jelen felhívásban és a kapcsolódó közbeszerzési dokumentumban nem szabályozott kérdésekben a Kbt., valamint annak végrehajtási rendeletei, a 424/2017. (XII. 19.) Korm. rendelet, illetve a Ptk. rendelkezései megfelelően irányadóak.</w:t>
            </w:r>
            <w:r w:rsidR="004B727D" w:rsidRPr="004B727D">
              <w:rPr>
                <w:rFonts w:ascii="Times New Roman" w:hAnsi="Times New Roman" w:cs="Times New Roman"/>
                <w:sz w:val="20"/>
                <w:szCs w:val="20"/>
              </w:rPr>
              <w:br/>
              <w:t>1</w:t>
            </w:r>
            <w:r>
              <w:rPr>
                <w:rFonts w:ascii="Times New Roman" w:hAnsi="Times New Roman" w:cs="Times New Roman"/>
                <w:sz w:val="20"/>
                <w:szCs w:val="20"/>
              </w:rPr>
              <w:t>0</w:t>
            </w:r>
            <w:r w:rsidR="004B727D" w:rsidRPr="004B727D">
              <w:rPr>
                <w:rFonts w:ascii="Times New Roman" w:hAnsi="Times New Roman" w:cs="Times New Roman"/>
                <w:sz w:val="20"/>
                <w:szCs w:val="20"/>
              </w:rPr>
              <w:t>. EKR üzemzavara esetén az EKR r.16-17. §-</w:t>
            </w:r>
            <w:proofErr w:type="spellStart"/>
            <w:r w:rsidR="004B727D" w:rsidRPr="004B727D">
              <w:rPr>
                <w:rFonts w:ascii="Times New Roman" w:hAnsi="Times New Roman" w:cs="Times New Roman"/>
                <w:sz w:val="20"/>
                <w:szCs w:val="20"/>
              </w:rPr>
              <w:t>ában</w:t>
            </w:r>
            <w:proofErr w:type="spellEnd"/>
            <w:r w:rsidR="004B727D" w:rsidRPr="004B727D">
              <w:rPr>
                <w:rFonts w:ascii="Times New Roman" w:hAnsi="Times New Roman" w:cs="Times New Roman"/>
                <w:sz w:val="20"/>
                <w:szCs w:val="20"/>
              </w:rPr>
              <w:t xml:space="preserve"> és 22. §-</w:t>
            </w:r>
            <w:proofErr w:type="spellStart"/>
            <w:r w:rsidR="004B727D" w:rsidRPr="004B727D">
              <w:rPr>
                <w:rFonts w:ascii="Times New Roman" w:hAnsi="Times New Roman" w:cs="Times New Roman"/>
                <w:sz w:val="20"/>
                <w:szCs w:val="20"/>
              </w:rPr>
              <w:t>ában</w:t>
            </w:r>
            <w:proofErr w:type="spellEnd"/>
            <w:r w:rsidR="004B727D" w:rsidRPr="004B727D">
              <w:rPr>
                <w:rFonts w:ascii="Times New Roman" w:hAnsi="Times New Roman" w:cs="Times New Roman"/>
                <w:sz w:val="20"/>
                <w:szCs w:val="20"/>
              </w:rPr>
              <w:t xml:space="preserve"> foglaltak az irányadóak.</w:t>
            </w:r>
            <w:r w:rsidR="004B727D" w:rsidRPr="004B727D">
              <w:rPr>
                <w:rFonts w:ascii="Times New Roman" w:hAnsi="Times New Roman" w:cs="Times New Roman"/>
                <w:sz w:val="20"/>
                <w:szCs w:val="20"/>
              </w:rPr>
              <w:br/>
              <w:t>1</w:t>
            </w:r>
            <w:r>
              <w:rPr>
                <w:rFonts w:ascii="Times New Roman" w:hAnsi="Times New Roman" w:cs="Times New Roman"/>
                <w:sz w:val="20"/>
                <w:szCs w:val="20"/>
              </w:rPr>
              <w:t>1</w:t>
            </w:r>
            <w:r w:rsidR="004B727D" w:rsidRPr="004B727D">
              <w:rPr>
                <w:rFonts w:ascii="Times New Roman" w:hAnsi="Times New Roman" w:cs="Times New Roman"/>
                <w:sz w:val="20"/>
                <w:szCs w:val="20"/>
              </w:rPr>
              <w:t>. Ajánlatkérő a Kbt. 132. § (1) bekezdés alapján környezetvédelmi szempontok alkalmazását várja el a közbeszerzési dokumentumokban meghatározottak szerint.</w:t>
            </w:r>
          </w:p>
          <w:p w14:paraId="3845F75F" w14:textId="40D8CE85" w:rsidR="004B727D" w:rsidRDefault="004B727D" w:rsidP="00FF7DFD">
            <w:pPr>
              <w:pStyle w:val="Listaszerbekezds"/>
              <w:widowControl w:val="0"/>
              <w:autoSpaceDE w:val="0"/>
              <w:autoSpaceDN w:val="0"/>
              <w:adjustRightInd w:val="0"/>
              <w:spacing w:after="0" w:line="240" w:lineRule="auto"/>
              <w:ind w:left="142" w:right="56"/>
              <w:jc w:val="both"/>
              <w:rPr>
                <w:rFonts w:ascii="Times New Roman" w:hAnsi="Times New Roman" w:cs="Times New Roman"/>
                <w:sz w:val="20"/>
                <w:szCs w:val="20"/>
              </w:rPr>
            </w:pPr>
            <w:r w:rsidRPr="004B727D">
              <w:rPr>
                <w:rFonts w:ascii="Times New Roman" w:hAnsi="Times New Roman" w:cs="Times New Roman"/>
                <w:sz w:val="20"/>
                <w:szCs w:val="20"/>
              </w:rPr>
              <w:t>1</w:t>
            </w:r>
            <w:r w:rsidR="002F4B2F">
              <w:rPr>
                <w:rFonts w:ascii="Times New Roman" w:hAnsi="Times New Roman" w:cs="Times New Roman"/>
                <w:sz w:val="20"/>
                <w:szCs w:val="20"/>
              </w:rPr>
              <w:t>2</w:t>
            </w:r>
            <w:r w:rsidRPr="004B727D">
              <w:rPr>
                <w:rFonts w:ascii="Times New Roman" w:hAnsi="Times New Roman" w:cs="Times New Roman"/>
                <w:sz w:val="20"/>
                <w:szCs w:val="20"/>
              </w:rPr>
              <w:t>. Az ajánlatnak a Kbt. 66. § (5) alapján tartalmaznia kell a felolvasólapot a Kbt. 68. § (4) szerinti tartalommal, űrlap formátumban, melyre vonatkozóan Ajánlatkérő az EKR-ben űrlapot bocsát rendelkezésre. A felolvasólapon szerepeltetni kell az ajánlattevő (közös ajánlat esetén valamennyi ajánlattevő) nevét és címét, továbbá azokat a főbb számszerűsíthető adatokat, amelyek az értékelési szempont alapján értékelésre kerülnek.</w:t>
            </w:r>
            <w:r w:rsidRPr="004B727D">
              <w:rPr>
                <w:rFonts w:ascii="Times New Roman" w:hAnsi="Times New Roman" w:cs="Times New Roman"/>
                <w:sz w:val="20"/>
                <w:szCs w:val="20"/>
              </w:rPr>
              <w:br/>
              <w:t>1</w:t>
            </w:r>
            <w:r w:rsidR="002F4B2F">
              <w:rPr>
                <w:rFonts w:ascii="Times New Roman" w:hAnsi="Times New Roman" w:cs="Times New Roman"/>
                <w:sz w:val="20"/>
                <w:szCs w:val="20"/>
              </w:rPr>
              <w:t>3</w:t>
            </w:r>
            <w:r w:rsidRPr="004B727D">
              <w:rPr>
                <w:rFonts w:ascii="Times New Roman" w:hAnsi="Times New Roman" w:cs="Times New Roman"/>
                <w:sz w:val="20"/>
                <w:szCs w:val="20"/>
              </w:rPr>
              <w:t>. A jogorvoslati kérelmek benyújtásá</w:t>
            </w:r>
            <w:r w:rsidR="002F4B2F">
              <w:rPr>
                <w:rFonts w:ascii="Times New Roman" w:hAnsi="Times New Roman" w:cs="Times New Roman"/>
                <w:sz w:val="20"/>
                <w:szCs w:val="20"/>
              </w:rPr>
              <w:t xml:space="preserve">ra </w:t>
            </w:r>
            <w:r w:rsidRPr="004B727D">
              <w:rPr>
                <w:rFonts w:ascii="Times New Roman" w:hAnsi="Times New Roman" w:cs="Times New Roman"/>
                <w:sz w:val="20"/>
                <w:szCs w:val="20"/>
              </w:rPr>
              <w:t xml:space="preserve">vonatkozó </w:t>
            </w:r>
            <w:r w:rsidR="002F4B2F">
              <w:rPr>
                <w:rFonts w:ascii="Times New Roman" w:hAnsi="Times New Roman" w:cs="Times New Roman"/>
                <w:sz w:val="20"/>
                <w:szCs w:val="20"/>
              </w:rPr>
              <w:t>i</w:t>
            </w:r>
            <w:r w:rsidRPr="004B727D">
              <w:rPr>
                <w:rFonts w:ascii="Times New Roman" w:hAnsi="Times New Roman" w:cs="Times New Roman"/>
                <w:sz w:val="20"/>
                <w:szCs w:val="20"/>
              </w:rPr>
              <w:t>nformáció:</w:t>
            </w:r>
            <w:r w:rsidRPr="004B727D">
              <w:rPr>
                <w:rFonts w:ascii="Times New Roman" w:hAnsi="Times New Roman" w:cs="Times New Roman"/>
                <w:sz w:val="20"/>
                <w:szCs w:val="20"/>
              </w:rPr>
              <w:br/>
              <w:t>- A közbeszerzésekről szóló 2015. évi CXLIII. törvény 148-149. § szerint, különös tekintettel a Kbt. 148. § (3)-(7) bekezdéseiben</w:t>
            </w:r>
            <w:r w:rsidR="005E4F86">
              <w:rPr>
                <w:rFonts w:ascii="Times New Roman" w:hAnsi="Times New Roman" w:cs="Times New Roman"/>
                <w:sz w:val="20"/>
                <w:szCs w:val="20"/>
              </w:rPr>
              <w:t xml:space="preserve"> </w:t>
            </w:r>
            <w:r w:rsidRPr="004B727D">
              <w:rPr>
                <w:rFonts w:ascii="Times New Roman" w:hAnsi="Times New Roman" w:cs="Times New Roman"/>
                <w:sz w:val="20"/>
                <w:szCs w:val="20"/>
              </w:rPr>
              <w:t>foglaltakra.</w:t>
            </w:r>
            <w:r w:rsidRPr="004B727D">
              <w:rPr>
                <w:rFonts w:ascii="Times New Roman" w:hAnsi="Times New Roman" w:cs="Times New Roman"/>
                <w:sz w:val="20"/>
                <w:szCs w:val="20"/>
              </w:rPr>
              <w:br/>
              <w:t>- A Közbeszerzési Döntőbizottság kérelemre indult eljárásáért igazgatási szolgáltatási díjat kell fizetni, amelynek - a beszerzés becsült értékéhez viszonyított - mértékét a közbeszerzésekért felelős miniszter rendeletben határozza meg. A kérelemhez csatolni kell a díj befizetéséről szóló igazolást.</w:t>
            </w:r>
            <w:r w:rsidRPr="004B727D">
              <w:rPr>
                <w:rFonts w:ascii="Times New Roman" w:hAnsi="Times New Roman" w:cs="Times New Roman"/>
                <w:sz w:val="20"/>
                <w:szCs w:val="20"/>
              </w:rPr>
              <w:br/>
              <w:t xml:space="preserve">- A Közbeszerzési Döntőbizottság eljárásáért fizetendő igazgatási szolgáltatási díj mértékét a Közbeszerzési Döntőbizottság eljárásáért fizetendő igazgatási szolgáltatási díjról szóló 45/2015. (XI.2.) </w:t>
            </w:r>
            <w:proofErr w:type="spellStart"/>
            <w:r w:rsidRPr="004B727D">
              <w:rPr>
                <w:rFonts w:ascii="Times New Roman" w:hAnsi="Times New Roman" w:cs="Times New Roman"/>
                <w:sz w:val="20"/>
                <w:szCs w:val="20"/>
              </w:rPr>
              <w:t>MvM</w:t>
            </w:r>
            <w:proofErr w:type="spellEnd"/>
            <w:r w:rsidRPr="004B727D">
              <w:rPr>
                <w:rFonts w:ascii="Times New Roman" w:hAnsi="Times New Roman" w:cs="Times New Roman"/>
                <w:sz w:val="20"/>
                <w:szCs w:val="20"/>
              </w:rPr>
              <w:t xml:space="preserve"> rendelet határozza meg.</w:t>
            </w:r>
            <w:r w:rsidRPr="004B727D">
              <w:rPr>
                <w:rFonts w:ascii="Times New Roman" w:hAnsi="Times New Roman" w:cs="Times New Roman"/>
                <w:sz w:val="20"/>
                <w:szCs w:val="20"/>
              </w:rPr>
              <w:br/>
              <w:t>1</w:t>
            </w:r>
            <w:r w:rsidR="002F4B2F">
              <w:rPr>
                <w:rFonts w:ascii="Times New Roman" w:hAnsi="Times New Roman" w:cs="Times New Roman"/>
                <w:sz w:val="20"/>
                <w:szCs w:val="20"/>
              </w:rPr>
              <w:t>4</w:t>
            </w:r>
            <w:r w:rsidRPr="004B727D">
              <w:rPr>
                <w:rFonts w:ascii="Times New Roman" w:hAnsi="Times New Roman" w:cs="Times New Roman"/>
                <w:sz w:val="20"/>
                <w:szCs w:val="20"/>
              </w:rPr>
              <w:t>. A jogorvoslati eljárást lebonyolító szerv: Közbeszerzési Hatóság Közbeszerzési Döntőbizottság</w:t>
            </w:r>
            <w:r>
              <w:rPr>
                <w:rFonts w:ascii="Times New Roman" w:hAnsi="Times New Roman" w:cs="Times New Roman"/>
                <w:sz w:val="20"/>
                <w:szCs w:val="20"/>
              </w:rPr>
              <w:t>.</w:t>
            </w:r>
          </w:p>
          <w:p w14:paraId="1ADA9FCD" w14:textId="2C00CD8A" w:rsidR="00273389" w:rsidRDefault="00273389" w:rsidP="00FF7DFD">
            <w:pPr>
              <w:pStyle w:val="Listaszerbekezds"/>
              <w:widowControl w:val="0"/>
              <w:autoSpaceDE w:val="0"/>
              <w:autoSpaceDN w:val="0"/>
              <w:adjustRightInd w:val="0"/>
              <w:spacing w:after="0" w:line="240" w:lineRule="auto"/>
              <w:ind w:left="142" w:right="56"/>
              <w:jc w:val="both"/>
              <w:rPr>
                <w:rFonts w:ascii="Times New Roman" w:hAnsi="Times New Roman" w:cs="Times New Roman"/>
                <w:sz w:val="20"/>
                <w:szCs w:val="20"/>
              </w:rPr>
            </w:pPr>
            <w:r>
              <w:rPr>
                <w:rFonts w:ascii="Times New Roman" w:hAnsi="Times New Roman" w:cs="Times New Roman"/>
                <w:sz w:val="20"/>
                <w:szCs w:val="20"/>
              </w:rPr>
              <w:t>15. Ajánlatkérő a Kbt. 75. § (2) e) pontját alkalmazza.</w:t>
            </w:r>
          </w:p>
          <w:p w14:paraId="63E87D56" w14:textId="5FBA8BF3" w:rsidR="00EF3505" w:rsidRPr="004B727D" w:rsidRDefault="00EF3505" w:rsidP="00FF7DFD">
            <w:pPr>
              <w:pStyle w:val="Listaszerbekezds"/>
              <w:widowControl w:val="0"/>
              <w:autoSpaceDE w:val="0"/>
              <w:autoSpaceDN w:val="0"/>
              <w:adjustRightInd w:val="0"/>
              <w:spacing w:after="0" w:line="240" w:lineRule="auto"/>
              <w:ind w:left="142" w:right="56"/>
              <w:jc w:val="both"/>
              <w:rPr>
                <w:rFonts w:ascii="Times New Roman" w:hAnsi="Times New Roman" w:cs="Times New Roman"/>
                <w:sz w:val="20"/>
                <w:szCs w:val="20"/>
              </w:rPr>
            </w:pPr>
            <w:r>
              <w:rPr>
                <w:rFonts w:ascii="Times New Roman" w:hAnsi="Times New Roman" w:cs="Times New Roman"/>
                <w:sz w:val="20"/>
                <w:szCs w:val="20"/>
              </w:rPr>
              <w:t xml:space="preserve">16. Szerződéskötési feltétel </w:t>
            </w:r>
            <w:r w:rsidR="008E29FF">
              <w:rPr>
                <w:rFonts w:ascii="Times New Roman" w:hAnsi="Times New Roman" w:cs="Times New Roman"/>
                <w:sz w:val="20"/>
                <w:szCs w:val="20"/>
              </w:rPr>
              <w:t xml:space="preserve">annak igazolása, hogy a nyertes ajánlattevő </w:t>
            </w:r>
            <w:r w:rsidR="008E29FF" w:rsidRPr="008E29FF">
              <w:rPr>
                <w:rFonts w:ascii="Times New Roman" w:hAnsi="Times New Roman" w:cs="Times New Roman"/>
                <w:sz w:val="20"/>
                <w:szCs w:val="20"/>
              </w:rPr>
              <w:t>rendelkezik Microsoft Partner ID jogosultsággal és hivatalos viszonteladó, a nem Microsoft termék vonatkozásában pedig a forgalmazói igazolás</w:t>
            </w:r>
            <w:r w:rsidR="008E29FF">
              <w:rPr>
                <w:rFonts w:ascii="Times New Roman" w:hAnsi="Times New Roman" w:cs="Times New Roman"/>
                <w:sz w:val="20"/>
                <w:szCs w:val="20"/>
              </w:rPr>
              <w:t xml:space="preserve"> átadása </w:t>
            </w:r>
            <w:r w:rsidR="008E29FF" w:rsidRPr="008E29FF">
              <w:rPr>
                <w:rFonts w:ascii="Times New Roman" w:hAnsi="Times New Roman" w:cs="Times New Roman"/>
                <w:sz w:val="20"/>
                <w:szCs w:val="20"/>
              </w:rPr>
              <w:t>a licence eredetiségére vonatkozóan.</w:t>
            </w:r>
          </w:p>
        </w:tc>
      </w:tr>
      <w:tr w:rsidR="00C65CF9" w14:paraId="297B0A72" w14:textId="77777777" w:rsidTr="00751309">
        <w:tc>
          <w:tcPr>
            <w:tcW w:w="9638" w:type="dxa"/>
            <w:gridSpan w:val="7"/>
            <w:tcBorders>
              <w:top w:val="single" w:sz="4" w:space="0" w:color="auto"/>
              <w:left w:val="nil"/>
              <w:bottom w:val="nil"/>
              <w:right w:val="nil"/>
            </w:tcBorders>
          </w:tcPr>
          <w:p w14:paraId="1F841735" w14:textId="77777777" w:rsidR="00C65CF9" w:rsidRDefault="00EA103C" w:rsidP="00E2722B">
            <w:pPr>
              <w:widowControl w:val="0"/>
              <w:autoSpaceDE w:val="0"/>
              <w:autoSpaceDN w:val="0"/>
              <w:adjustRightInd w:val="0"/>
              <w:spacing w:before="120" w:after="120" w:line="240" w:lineRule="auto"/>
              <w:ind w:left="56" w:right="56"/>
              <w:jc w:val="both"/>
              <w:rPr>
                <w:rFonts w:ascii="Times New Roman" w:hAnsi="Times New Roman" w:cs="Times New Roman"/>
                <w:i/>
                <w:iCs/>
                <w:sz w:val="20"/>
                <w:szCs w:val="20"/>
              </w:rPr>
            </w:pPr>
            <w:r>
              <w:rPr>
                <w:rFonts w:ascii="Times New Roman" w:hAnsi="Times New Roman" w:cs="Times New Roman"/>
                <w:sz w:val="20"/>
                <w:szCs w:val="20"/>
              </w:rPr>
              <w:lastRenderedPageBreak/>
              <w:t xml:space="preserve"> </w:t>
            </w:r>
            <w:r>
              <w:rPr>
                <w:rFonts w:ascii="Times New Roman" w:hAnsi="Times New Roman" w:cs="Times New Roman"/>
                <w:b/>
                <w:bCs/>
                <w:sz w:val="20"/>
                <w:szCs w:val="20"/>
              </w:rPr>
              <w:t xml:space="preserve">VI.4) E hirdetmény feladásának dátuma: </w:t>
            </w:r>
            <w:r>
              <w:rPr>
                <w:rFonts w:ascii="Times New Roman" w:hAnsi="Times New Roman" w:cs="Times New Roman"/>
                <w:i/>
                <w:iCs/>
                <w:sz w:val="20"/>
                <w:szCs w:val="20"/>
              </w:rPr>
              <w:t>(</w:t>
            </w:r>
            <w:proofErr w:type="spellStart"/>
            <w:r>
              <w:rPr>
                <w:rFonts w:ascii="Times New Roman" w:hAnsi="Times New Roman" w:cs="Times New Roman"/>
                <w:i/>
                <w:iCs/>
                <w:sz w:val="20"/>
                <w:szCs w:val="20"/>
              </w:rPr>
              <w:t>éééé</w:t>
            </w:r>
            <w:proofErr w:type="spellEnd"/>
            <w:r>
              <w:rPr>
                <w:rFonts w:ascii="Times New Roman" w:hAnsi="Times New Roman" w:cs="Times New Roman"/>
                <w:i/>
                <w:iCs/>
                <w:sz w:val="20"/>
                <w:szCs w:val="20"/>
              </w:rPr>
              <w:t>/</w:t>
            </w:r>
            <w:proofErr w:type="spellStart"/>
            <w:r>
              <w:rPr>
                <w:rFonts w:ascii="Times New Roman" w:hAnsi="Times New Roman" w:cs="Times New Roman"/>
                <w:i/>
                <w:iCs/>
                <w:sz w:val="20"/>
                <w:szCs w:val="20"/>
              </w:rPr>
              <w:t>hh</w:t>
            </w:r>
            <w:proofErr w:type="spellEnd"/>
            <w:r>
              <w:rPr>
                <w:rFonts w:ascii="Times New Roman" w:hAnsi="Times New Roman" w:cs="Times New Roman"/>
                <w:i/>
                <w:iCs/>
                <w:sz w:val="20"/>
                <w:szCs w:val="20"/>
              </w:rPr>
              <w:t>/</w:t>
            </w:r>
            <w:proofErr w:type="spellStart"/>
            <w:r>
              <w:rPr>
                <w:rFonts w:ascii="Times New Roman" w:hAnsi="Times New Roman" w:cs="Times New Roman"/>
                <w:i/>
                <w:iCs/>
                <w:sz w:val="20"/>
                <w:szCs w:val="20"/>
              </w:rPr>
              <w:t>nn</w:t>
            </w:r>
            <w:proofErr w:type="spellEnd"/>
            <w:r>
              <w:rPr>
                <w:rFonts w:ascii="Times New Roman" w:hAnsi="Times New Roman" w:cs="Times New Roman"/>
                <w:i/>
                <w:iCs/>
                <w:sz w:val="20"/>
                <w:szCs w:val="20"/>
              </w:rPr>
              <w:t>/)</w:t>
            </w:r>
          </w:p>
        </w:tc>
      </w:tr>
      <w:tr w:rsidR="00C65CF9" w14:paraId="430E8C10" w14:textId="77777777" w:rsidTr="00751309">
        <w:tc>
          <w:tcPr>
            <w:tcW w:w="9638" w:type="dxa"/>
            <w:gridSpan w:val="7"/>
            <w:tcBorders>
              <w:top w:val="nil"/>
              <w:left w:val="nil"/>
              <w:bottom w:val="nil"/>
              <w:right w:val="nil"/>
            </w:tcBorders>
          </w:tcPr>
          <w:p w14:paraId="704C881C" w14:textId="77777777" w:rsidR="00C65CF9" w:rsidRDefault="00EA103C" w:rsidP="00E2722B">
            <w:pPr>
              <w:widowControl w:val="0"/>
              <w:autoSpaceDE w:val="0"/>
              <w:autoSpaceDN w:val="0"/>
              <w:adjustRightInd w:val="0"/>
              <w:spacing w:after="120" w:line="240" w:lineRule="auto"/>
              <w:ind w:left="56" w:right="56"/>
              <w:jc w:val="both"/>
              <w:rPr>
                <w:rFonts w:ascii="Times New Roman" w:hAnsi="Times New Roman" w:cs="Times New Roman"/>
                <w:i/>
                <w:iCs/>
                <w:sz w:val="20"/>
                <w:szCs w:val="20"/>
              </w:rPr>
            </w:pPr>
            <w:r>
              <w:rPr>
                <w:rFonts w:ascii="Times New Roman" w:hAnsi="Times New Roman" w:cs="Times New Roman"/>
                <w:sz w:val="20"/>
                <w:szCs w:val="20"/>
              </w:rPr>
              <w:t xml:space="preserve"> </w:t>
            </w:r>
            <w:r>
              <w:rPr>
                <w:rFonts w:ascii="Times New Roman" w:hAnsi="Times New Roman" w:cs="Times New Roman"/>
                <w:i/>
                <w:iCs/>
                <w:sz w:val="20"/>
                <w:szCs w:val="20"/>
              </w:rPr>
              <w:t>Az európai uniós, a Kbt., annak végrehajtási rendeletei és más alkalmazandó jog előírásainak történő megfelelés biztosítása az ajánlatkérő felelőssége.</w:t>
            </w:r>
          </w:p>
        </w:tc>
      </w:tr>
      <w:tr w:rsidR="00C65CF9" w14:paraId="0B5BA123" w14:textId="77777777" w:rsidTr="00751309">
        <w:tc>
          <w:tcPr>
            <w:tcW w:w="9638" w:type="dxa"/>
            <w:gridSpan w:val="7"/>
            <w:tcBorders>
              <w:top w:val="single" w:sz="4" w:space="0" w:color="auto"/>
              <w:left w:val="nil"/>
              <w:bottom w:val="nil"/>
              <w:right w:val="nil"/>
            </w:tcBorders>
          </w:tcPr>
          <w:p w14:paraId="20201F40" w14:textId="77777777" w:rsidR="00C65CF9" w:rsidRDefault="00EA103C">
            <w:pPr>
              <w:widowControl w:val="0"/>
              <w:autoSpaceDE w:val="0"/>
              <w:autoSpaceDN w:val="0"/>
              <w:adjustRightInd w:val="0"/>
              <w:spacing w:before="120" w:after="0" w:line="240" w:lineRule="auto"/>
              <w:ind w:left="56" w:right="56"/>
              <w:rPr>
                <w:rFonts w:ascii="Times New Roman" w:hAnsi="Times New Roman" w:cs="Times New Roman"/>
                <w:i/>
                <w:iCs/>
                <w:sz w:val="20"/>
                <w:szCs w:val="20"/>
              </w:rPr>
            </w:pPr>
            <w:r>
              <w:rPr>
                <w:rFonts w:ascii="Times New Roman" w:hAnsi="Times New Roman" w:cs="Times New Roman"/>
                <w:sz w:val="20"/>
                <w:szCs w:val="20"/>
              </w:rPr>
              <w:t xml:space="preserve"> </w:t>
            </w:r>
            <w:r>
              <w:rPr>
                <w:rFonts w:ascii="Times New Roman" w:hAnsi="Times New Roman" w:cs="Times New Roman"/>
                <w:position w:val="10"/>
                <w:sz w:val="20"/>
                <w:szCs w:val="20"/>
              </w:rPr>
              <w:t>1</w:t>
            </w:r>
            <w:r>
              <w:rPr>
                <w:rFonts w:ascii="Times New Roman" w:hAnsi="Times New Roman" w:cs="Times New Roman"/>
                <w:sz w:val="20"/>
                <w:szCs w:val="20"/>
              </w:rPr>
              <w:t xml:space="preserve"> </w:t>
            </w:r>
            <w:r>
              <w:rPr>
                <w:rFonts w:ascii="Times New Roman" w:hAnsi="Times New Roman" w:cs="Times New Roman"/>
                <w:i/>
                <w:iCs/>
                <w:sz w:val="20"/>
                <w:szCs w:val="20"/>
              </w:rPr>
              <w:t>szükség szerinti számban ismételje meg</w:t>
            </w:r>
            <w:r>
              <w:rPr>
                <w:rFonts w:ascii="Times New Roman" w:hAnsi="Times New Roman" w:cs="Times New Roman"/>
                <w:i/>
                <w:iCs/>
                <w:sz w:val="20"/>
                <w:szCs w:val="20"/>
              </w:rPr>
              <w:br/>
            </w:r>
            <w:r>
              <w:rPr>
                <w:rFonts w:ascii="Times New Roman" w:hAnsi="Times New Roman" w:cs="Times New Roman"/>
                <w:position w:val="10"/>
                <w:sz w:val="20"/>
                <w:szCs w:val="20"/>
              </w:rPr>
              <w:t>2</w:t>
            </w:r>
            <w:r>
              <w:rPr>
                <w:rFonts w:ascii="Times New Roman" w:hAnsi="Times New Roman" w:cs="Times New Roman"/>
                <w:sz w:val="20"/>
                <w:szCs w:val="20"/>
              </w:rPr>
              <w:t xml:space="preserve"> </w:t>
            </w:r>
            <w:r>
              <w:rPr>
                <w:rFonts w:ascii="Times New Roman" w:hAnsi="Times New Roman" w:cs="Times New Roman"/>
                <w:i/>
                <w:iCs/>
                <w:sz w:val="20"/>
                <w:szCs w:val="20"/>
              </w:rPr>
              <w:t>adott esetben</w:t>
            </w:r>
            <w:r>
              <w:rPr>
                <w:rFonts w:ascii="Times New Roman" w:hAnsi="Times New Roman" w:cs="Times New Roman"/>
                <w:i/>
                <w:iCs/>
                <w:sz w:val="20"/>
                <w:szCs w:val="20"/>
              </w:rPr>
              <w:br/>
            </w:r>
            <w:r>
              <w:rPr>
                <w:rFonts w:ascii="Times New Roman" w:hAnsi="Times New Roman" w:cs="Times New Roman"/>
                <w:position w:val="10"/>
                <w:sz w:val="20"/>
                <w:szCs w:val="20"/>
              </w:rPr>
              <w:t>4</w:t>
            </w:r>
            <w:r>
              <w:rPr>
                <w:rFonts w:ascii="Times New Roman" w:hAnsi="Times New Roman" w:cs="Times New Roman"/>
                <w:sz w:val="20"/>
                <w:szCs w:val="20"/>
              </w:rPr>
              <w:t xml:space="preserve"> </w:t>
            </w:r>
            <w:r>
              <w:rPr>
                <w:rFonts w:ascii="Times New Roman" w:hAnsi="Times New Roman" w:cs="Times New Roman"/>
                <w:i/>
                <w:iCs/>
                <w:sz w:val="20"/>
                <w:szCs w:val="20"/>
              </w:rPr>
              <w:t>ha az információ ismert</w:t>
            </w:r>
            <w:r>
              <w:rPr>
                <w:rFonts w:ascii="Times New Roman" w:hAnsi="Times New Roman" w:cs="Times New Roman"/>
                <w:i/>
                <w:iCs/>
                <w:sz w:val="20"/>
                <w:szCs w:val="20"/>
              </w:rPr>
              <w:br/>
            </w:r>
            <w:r>
              <w:rPr>
                <w:rFonts w:ascii="Times New Roman" w:hAnsi="Times New Roman" w:cs="Times New Roman"/>
                <w:position w:val="10"/>
                <w:sz w:val="20"/>
                <w:szCs w:val="20"/>
              </w:rPr>
              <w:t>20</w:t>
            </w:r>
            <w:r>
              <w:rPr>
                <w:rFonts w:ascii="Times New Roman" w:hAnsi="Times New Roman" w:cs="Times New Roman"/>
                <w:sz w:val="20"/>
                <w:szCs w:val="20"/>
              </w:rPr>
              <w:t xml:space="preserve"> </w:t>
            </w:r>
            <w:r>
              <w:rPr>
                <w:rFonts w:ascii="Times New Roman" w:hAnsi="Times New Roman" w:cs="Times New Roman"/>
                <w:i/>
                <w:iCs/>
                <w:sz w:val="20"/>
                <w:szCs w:val="20"/>
              </w:rPr>
              <w:t>súlyszám helyett fontosság is megadható</w:t>
            </w:r>
            <w:r>
              <w:rPr>
                <w:rFonts w:ascii="Times New Roman" w:hAnsi="Times New Roman" w:cs="Times New Roman"/>
                <w:i/>
                <w:iCs/>
                <w:sz w:val="20"/>
                <w:szCs w:val="20"/>
              </w:rPr>
              <w:br/>
            </w:r>
            <w:r>
              <w:rPr>
                <w:rFonts w:ascii="Times New Roman" w:hAnsi="Times New Roman" w:cs="Times New Roman"/>
                <w:position w:val="10"/>
                <w:sz w:val="20"/>
                <w:szCs w:val="20"/>
              </w:rPr>
              <w:t>21</w:t>
            </w:r>
            <w:r>
              <w:rPr>
                <w:rFonts w:ascii="Times New Roman" w:hAnsi="Times New Roman" w:cs="Times New Roman"/>
                <w:sz w:val="20"/>
                <w:szCs w:val="20"/>
              </w:rPr>
              <w:t xml:space="preserve"> </w:t>
            </w:r>
            <w:r>
              <w:rPr>
                <w:rFonts w:ascii="Times New Roman" w:hAnsi="Times New Roman" w:cs="Times New Roman"/>
                <w:i/>
                <w:iCs/>
                <w:sz w:val="20"/>
                <w:szCs w:val="20"/>
              </w:rPr>
              <w:t>súlyszám helyett fontosság is megadható; ha az ár az egyetlen értékelési szempont, súlyszám nem szükséges</w:t>
            </w:r>
          </w:p>
        </w:tc>
      </w:tr>
    </w:tbl>
    <w:p w14:paraId="554168BF" w14:textId="77777777" w:rsidR="00C65CF9" w:rsidRDefault="00EA103C">
      <w:pPr>
        <w:widowControl w:val="0"/>
        <w:autoSpaceDE w:val="0"/>
        <w:autoSpaceDN w:val="0"/>
        <w:adjustRightInd w:val="0"/>
        <w:spacing w:before="240" w:after="240" w:line="240" w:lineRule="auto"/>
        <w:jc w:val="center"/>
        <w:rPr>
          <w:rFonts w:ascii="Times New Roman" w:hAnsi="Times New Roman" w:cs="Times New Roman"/>
          <w:sz w:val="20"/>
          <w:szCs w:val="20"/>
        </w:rPr>
      </w:pPr>
      <w:r>
        <w:rPr>
          <w:rFonts w:ascii="Times New Roman" w:hAnsi="Times New Roman" w:cs="Times New Roman"/>
          <w:sz w:val="20"/>
          <w:szCs w:val="20"/>
        </w:rPr>
        <w:t>----&gt;&gt;-----&gt;&gt;--&lt;&lt;-----&lt;&lt;----</w:t>
      </w:r>
    </w:p>
    <w:p w14:paraId="495C4798" w14:textId="77777777" w:rsidR="00EA103C" w:rsidRDefault="00EA103C">
      <w:pPr>
        <w:widowControl w:val="0"/>
        <w:autoSpaceDE w:val="0"/>
        <w:autoSpaceDN w:val="0"/>
        <w:adjustRightInd w:val="0"/>
        <w:spacing w:after="0" w:line="240" w:lineRule="auto"/>
        <w:rPr>
          <w:rFonts w:ascii="Times New Roman" w:hAnsi="Times New Roman" w:cs="Times New Roman"/>
          <w:sz w:val="20"/>
          <w:szCs w:val="20"/>
        </w:rPr>
      </w:pPr>
    </w:p>
    <w:sectPr w:rsidR="00EA103C" w:rsidSect="00284A4E">
      <w:pgSz w:w="12240" w:h="15840"/>
      <w:pgMar w:top="1417" w:right="1417" w:bottom="1417" w:left="1417" w:header="708" w:footer="708" w:gutter="0"/>
      <w:cols w:space="708"/>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BB75B39" w14:textId="77777777" w:rsidR="003973CE" w:rsidRDefault="003973CE">
      <w:pPr>
        <w:spacing w:after="0" w:line="240" w:lineRule="auto"/>
      </w:pPr>
      <w:r>
        <w:separator/>
      </w:r>
    </w:p>
  </w:endnote>
  <w:endnote w:type="continuationSeparator" w:id="0">
    <w:p w14:paraId="3551CE9E" w14:textId="77777777" w:rsidR="003973CE" w:rsidRDefault="003973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MyriadPro-LightIt">
    <w:altName w:val="MS Gothic"/>
    <w:panose1 w:val="00000000000000000000"/>
    <w:charset w:val="80"/>
    <w:family w:val="swiss"/>
    <w:notTrueType/>
    <w:pitch w:val="default"/>
    <w:sig w:usb0="00000003" w:usb1="08070000" w:usb2="00000010" w:usb3="00000000" w:csb0="00020001" w:csb1="00000000"/>
  </w:font>
  <w:font w:name="MyriadPro-Semibold">
    <w:altName w:val="MS Gothic"/>
    <w:panose1 w:val="00000000000000000000"/>
    <w:charset w:val="80"/>
    <w:family w:val="swiss"/>
    <w:notTrueType/>
    <w:pitch w:val="default"/>
    <w:sig w:usb0="00000203" w:usb1="08070000" w:usb2="00000010" w:usb3="00000000" w:csb0="00020005" w:csb1="00000000"/>
  </w:font>
  <w:font w:name="Helvetica">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8E13F1D" w14:textId="77777777" w:rsidR="003973CE" w:rsidRDefault="003973CE">
      <w:pPr>
        <w:spacing w:after="0" w:line="240" w:lineRule="auto"/>
      </w:pPr>
      <w:r>
        <w:separator/>
      </w:r>
    </w:p>
  </w:footnote>
  <w:footnote w:type="continuationSeparator" w:id="0">
    <w:p w14:paraId="35853A35" w14:textId="77777777" w:rsidR="003973CE" w:rsidRDefault="003973CE">
      <w:pPr>
        <w:spacing w:after="0" w:line="240" w:lineRule="auto"/>
      </w:pPr>
      <w:r>
        <w:continuationSeparator/>
      </w:r>
    </w:p>
  </w:footnote>
  <w:footnote w:id="1">
    <w:p w14:paraId="7E99161C" w14:textId="77777777" w:rsidR="00C65CF9" w:rsidRDefault="00EA103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vertAlign w:val="superscript"/>
        </w:rPr>
        <w:footnoteRef/>
      </w:r>
      <w:r>
        <w:rPr>
          <w:rFonts w:ascii="Times New Roman" w:hAnsi="Times New Roman" w:cs="Times New Roman"/>
          <w:sz w:val="24"/>
          <w:szCs w:val="24"/>
        </w:rPr>
        <w:t xml:space="preserve"> Megállapította: 10/2020. (VI. 26.) </w:t>
      </w:r>
      <w:proofErr w:type="spellStart"/>
      <w:r>
        <w:rPr>
          <w:rFonts w:ascii="Times New Roman" w:hAnsi="Times New Roman" w:cs="Times New Roman"/>
          <w:sz w:val="24"/>
          <w:szCs w:val="24"/>
        </w:rPr>
        <w:t>MvM</w:t>
      </w:r>
      <w:proofErr w:type="spellEnd"/>
      <w:r>
        <w:rPr>
          <w:rFonts w:ascii="Times New Roman" w:hAnsi="Times New Roman" w:cs="Times New Roman"/>
          <w:sz w:val="24"/>
          <w:szCs w:val="24"/>
        </w:rPr>
        <w:t xml:space="preserve"> rendelet 6. § (2), 2. melléklet. Hatályos: 2020. VII. 1-től.</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D11CE8"/>
    <w:multiLevelType w:val="hybridMultilevel"/>
    <w:tmpl w:val="4CBE6F1A"/>
    <w:lvl w:ilvl="0" w:tplc="5FC683AE">
      <w:start w:val="10"/>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07684D6D"/>
    <w:multiLevelType w:val="multilevel"/>
    <w:tmpl w:val="93F0F434"/>
    <w:lvl w:ilvl="0">
      <w:start w:val="1"/>
      <w:numFmt w:val="upperRoman"/>
      <w:lvlText w:val="%1."/>
      <w:lvlJc w:val="left"/>
      <w:pPr>
        <w:ind w:left="1080" w:hanging="720"/>
      </w:pPr>
      <w:rPr>
        <w:rFonts w:hint="default"/>
      </w:rPr>
    </w:lvl>
    <w:lvl w:ilvl="1">
      <w:start w:val="1"/>
      <w:numFmt w:val="decimal"/>
      <w:isLgl/>
      <w:lvlText w:val="%1.%2."/>
      <w:lvlJc w:val="left"/>
      <w:pPr>
        <w:ind w:left="1080" w:hanging="360"/>
      </w:pPr>
      <w:rPr>
        <w:rFonts w:hint="default"/>
        <w:b w:val="0"/>
        <w:i w:val="0"/>
        <w:iCs w:val="0"/>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2" w15:restartNumberingAfterBreak="0">
    <w:nsid w:val="0780693D"/>
    <w:multiLevelType w:val="hybridMultilevel"/>
    <w:tmpl w:val="C03C43BE"/>
    <w:lvl w:ilvl="0" w:tplc="BE02F9C0">
      <w:start w:val="10"/>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15:restartNumberingAfterBreak="0">
    <w:nsid w:val="079C2C37"/>
    <w:multiLevelType w:val="hybridMultilevel"/>
    <w:tmpl w:val="8946A53E"/>
    <w:lvl w:ilvl="0" w:tplc="6C16E938">
      <w:start w:val="1"/>
      <w:numFmt w:val="decimal"/>
      <w:lvlText w:val="%1."/>
      <w:lvlJc w:val="left"/>
      <w:pPr>
        <w:ind w:left="416" w:hanging="360"/>
      </w:pPr>
      <w:rPr>
        <w:rFonts w:hint="default"/>
      </w:rPr>
    </w:lvl>
    <w:lvl w:ilvl="1" w:tplc="040E0019" w:tentative="1">
      <w:start w:val="1"/>
      <w:numFmt w:val="lowerLetter"/>
      <w:lvlText w:val="%2."/>
      <w:lvlJc w:val="left"/>
      <w:pPr>
        <w:ind w:left="1136" w:hanging="360"/>
      </w:pPr>
    </w:lvl>
    <w:lvl w:ilvl="2" w:tplc="040E001B" w:tentative="1">
      <w:start w:val="1"/>
      <w:numFmt w:val="lowerRoman"/>
      <w:lvlText w:val="%3."/>
      <w:lvlJc w:val="right"/>
      <w:pPr>
        <w:ind w:left="1856" w:hanging="180"/>
      </w:pPr>
    </w:lvl>
    <w:lvl w:ilvl="3" w:tplc="040E000F" w:tentative="1">
      <w:start w:val="1"/>
      <w:numFmt w:val="decimal"/>
      <w:lvlText w:val="%4."/>
      <w:lvlJc w:val="left"/>
      <w:pPr>
        <w:ind w:left="2576" w:hanging="360"/>
      </w:pPr>
    </w:lvl>
    <w:lvl w:ilvl="4" w:tplc="040E0019" w:tentative="1">
      <w:start w:val="1"/>
      <w:numFmt w:val="lowerLetter"/>
      <w:lvlText w:val="%5."/>
      <w:lvlJc w:val="left"/>
      <w:pPr>
        <w:ind w:left="3296" w:hanging="360"/>
      </w:pPr>
    </w:lvl>
    <w:lvl w:ilvl="5" w:tplc="040E001B" w:tentative="1">
      <w:start w:val="1"/>
      <w:numFmt w:val="lowerRoman"/>
      <w:lvlText w:val="%6."/>
      <w:lvlJc w:val="right"/>
      <w:pPr>
        <w:ind w:left="4016" w:hanging="180"/>
      </w:pPr>
    </w:lvl>
    <w:lvl w:ilvl="6" w:tplc="040E000F" w:tentative="1">
      <w:start w:val="1"/>
      <w:numFmt w:val="decimal"/>
      <w:lvlText w:val="%7."/>
      <w:lvlJc w:val="left"/>
      <w:pPr>
        <w:ind w:left="4736" w:hanging="360"/>
      </w:pPr>
    </w:lvl>
    <w:lvl w:ilvl="7" w:tplc="040E0019" w:tentative="1">
      <w:start w:val="1"/>
      <w:numFmt w:val="lowerLetter"/>
      <w:lvlText w:val="%8."/>
      <w:lvlJc w:val="left"/>
      <w:pPr>
        <w:ind w:left="5456" w:hanging="360"/>
      </w:pPr>
    </w:lvl>
    <w:lvl w:ilvl="8" w:tplc="040E001B" w:tentative="1">
      <w:start w:val="1"/>
      <w:numFmt w:val="lowerRoman"/>
      <w:lvlText w:val="%9."/>
      <w:lvlJc w:val="right"/>
      <w:pPr>
        <w:ind w:left="6176" w:hanging="180"/>
      </w:pPr>
    </w:lvl>
  </w:abstractNum>
  <w:abstractNum w:abstractNumId="4" w15:restartNumberingAfterBreak="0">
    <w:nsid w:val="0AD24318"/>
    <w:multiLevelType w:val="hybridMultilevel"/>
    <w:tmpl w:val="E34A463A"/>
    <w:lvl w:ilvl="0" w:tplc="073E5A40">
      <w:start w:val="1"/>
      <w:numFmt w:val="decimal"/>
      <w:lvlText w:val="%1."/>
      <w:lvlJc w:val="left"/>
      <w:pPr>
        <w:ind w:left="416" w:hanging="360"/>
      </w:pPr>
      <w:rPr>
        <w:rFonts w:hint="default"/>
      </w:rPr>
    </w:lvl>
    <w:lvl w:ilvl="1" w:tplc="040E0019" w:tentative="1">
      <w:start w:val="1"/>
      <w:numFmt w:val="lowerLetter"/>
      <w:lvlText w:val="%2."/>
      <w:lvlJc w:val="left"/>
      <w:pPr>
        <w:ind w:left="1136" w:hanging="360"/>
      </w:pPr>
    </w:lvl>
    <w:lvl w:ilvl="2" w:tplc="040E001B" w:tentative="1">
      <w:start w:val="1"/>
      <w:numFmt w:val="lowerRoman"/>
      <w:lvlText w:val="%3."/>
      <w:lvlJc w:val="right"/>
      <w:pPr>
        <w:ind w:left="1856" w:hanging="180"/>
      </w:pPr>
    </w:lvl>
    <w:lvl w:ilvl="3" w:tplc="040E000F" w:tentative="1">
      <w:start w:val="1"/>
      <w:numFmt w:val="decimal"/>
      <w:lvlText w:val="%4."/>
      <w:lvlJc w:val="left"/>
      <w:pPr>
        <w:ind w:left="2576" w:hanging="360"/>
      </w:pPr>
    </w:lvl>
    <w:lvl w:ilvl="4" w:tplc="040E0019" w:tentative="1">
      <w:start w:val="1"/>
      <w:numFmt w:val="lowerLetter"/>
      <w:lvlText w:val="%5."/>
      <w:lvlJc w:val="left"/>
      <w:pPr>
        <w:ind w:left="3296" w:hanging="360"/>
      </w:pPr>
    </w:lvl>
    <w:lvl w:ilvl="5" w:tplc="040E001B" w:tentative="1">
      <w:start w:val="1"/>
      <w:numFmt w:val="lowerRoman"/>
      <w:lvlText w:val="%6."/>
      <w:lvlJc w:val="right"/>
      <w:pPr>
        <w:ind w:left="4016" w:hanging="180"/>
      </w:pPr>
    </w:lvl>
    <w:lvl w:ilvl="6" w:tplc="040E000F" w:tentative="1">
      <w:start w:val="1"/>
      <w:numFmt w:val="decimal"/>
      <w:lvlText w:val="%7."/>
      <w:lvlJc w:val="left"/>
      <w:pPr>
        <w:ind w:left="4736" w:hanging="360"/>
      </w:pPr>
    </w:lvl>
    <w:lvl w:ilvl="7" w:tplc="040E0019" w:tentative="1">
      <w:start w:val="1"/>
      <w:numFmt w:val="lowerLetter"/>
      <w:lvlText w:val="%8."/>
      <w:lvlJc w:val="left"/>
      <w:pPr>
        <w:ind w:left="5456" w:hanging="360"/>
      </w:pPr>
    </w:lvl>
    <w:lvl w:ilvl="8" w:tplc="040E001B" w:tentative="1">
      <w:start w:val="1"/>
      <w:numFmt w:val="lowerRoman"/>
      <w:lvlText w:val="%9."/>
      <w:lvlJc w:val="right"/>
      <w:pPr>
        <w:ind w:left="6176" w:hanging="180"/>
      </w:pPr>
    </w:lvl>
  </w:abstractNum>
  <w:abstractNum w:abstractNumId="5" w15:restartNumberingAfterBreak="0">
    <w:nsid w:val="21434E8B"/>
    <w:multiLevelType w:val="hybridMultilevel"/>
    <w:tmpl w:val="5972FCCC"/>
    <w:lvl w:ilvl="0" w:tplc="8DCEABC0">
      <w:start w:val="1"/>
      <w:numFmt w:val="decimal"/>
      <w:lvlText w:val="%1."/>
      <w:lvlJc w:val="left"/>
      <w:pPr>
        <w:ind w:left="416" w:hanging="360"/>
      </w:pPr>
      <w:rPr>
        <w:rFonts w:hint="default"/>
      </w:rPr>
    </w:lvl>
    <w:lvl w:ilvl="1" w:tplc="040E0019" w:tentative="1">
      <w:start w:val="1"/>
      <w:numFmt w:val="lowerLetter"/>
      <w:lvlText w:val="%2."/>
      <w:lvlJc w:val="left"/>
      <w:pPr>
        <w:ind w:left="1136" w:hanging="360"/>
      </w:pPr>
    </w:lvl>
    <w:lvl w:ilvl="2" w:tplc="040E001B" w:tentative="1">
      <w:start w:val="1"/>
      <w:numFmt w:val="lowerRoman"/>
      <w:lvlText w:val="%3."/>
      <w:lvlJc w:val="right"/>
      <w:pPr>
        <w:ind w:left="1856" w:hanging="180"/>
      </w:pPr>
    </w:lvl>
    <w:lvl w:ilvl="3" w:tplc="040E000F" w:tentative="1">
      <w:start w:val="1"/>
      <w:numFmt w:val="decimal"/>
      <w:lvlText w:val="%4."/>
      <w:lvlJc w:val="left"/>
      <w:pPr>
        <w:ind w:left="2576" w:hanging="360"/>
      </w:pPr>
    </w:lvl>
    <w:lvl w:ilvl="4" w:tplc="040E0019" w:tentative="1">
      <w:start w:val="1"/>
      <w:numFmt w:val="lowerLetter"/>
      <w:lvlText w:val="%5."/>
      <w:lvlJc w:val="left"/>
      <w:pPr>
        <w:ind w:left="3296" w:hanging="360"/>
      </w:pPr>
    </w:lvl>
    <w:lvl w:ilvl="5" w:tplc="040E001B" w:tentative="1">
      <w:start w:val="1"/>
      <w:numFmt w:val="lowerRoman"/>
      <w:lvlText w:val="%6."/>
      <w:lvlJc w:val="right"/>
      <w:pPr>
        <w:ind w:left="4016" w:hanging="180"/>
      </w:pPr>
    </w:lvl>
    <w:lvl w:ilvl="6" w:tplc="040E000F" w:tentative="1">
      <w:start w:val="1"/>
      <w:numFmt w:val="decimal"/>
      <w:lvlText w:val="%7."/>
      <w:lvlJc w:val="left"/>
      <w:pPr>
        <w:ind w:left="4736" w:hanging="360"/>
      </w:pPr>
    </w:lvl>
    <w:lvl w:ilvl="7" w:tplc="040E0019" w:tentative="1">
      <w:start w:val="1"/>
      <w:numFmt w:val="lowerLetter"/>
      <w:lvlText w:val="%8."/>
      <w:lvlJc w:val="left"/>
      <w:pPr>
        <w:ind w:left="5456" w:hanging="360"/>
      </w:pPr>
    </w:lvl>
    <w:lvl w:ilvl="8" w:tplc="040E001B" w:tentative="1">
      <w:start w:val="1"/>
      <w:numFmt w:val="lowerRoman"/>
      <w:lvlText w:val="%9."/>
      <w:lvlJc w:val="right"/>
      <w:pPr>
        <w:ind w:left="6176" w:hanging="180"/>
      </w:pPr>
    </w:lvl>
  </w:abstractNum>
  <w:abstractNum w:abstractNumId="6" w15:restartNumberingAfterBreak="0">
    <w:nsid w:val="22206BBE"/>
    <w:multiLevelType w:val="hybridMultilevel"/>
    <w:tmpl w:val="4EEE96EE"/>
    <w:lvl w:ilvl="0" w:tplc="C0FAA7A0">
      <w:start w:val="1"/>
      <w:numFmt w:val="decimal"/>
      <w:lvlText w:val="%1."/>
      <w:lvlJc w:val="left"/>
      <w:pPr>
        <w:ind w:left="502" w:hanging="360"/>
      </w:pPr>
      <w:rPr>
        <w:rFonts w:hint="default"/>
      </w:rPr>
    </w:lvl>
    <w:lvl w:ilvl="1" w:tplc="040E0019" w:tentative="1">
      <w:start w:val="1"/>
      <w:numFmt w:val="lowerLetter"/>
      <w:lvlText w:val="%2."/>
      <w:lvlJc w:val="left"/>
      <w:pPr>
        <w:ind w:left="1222" w:hanging="360"/>
      </w:pPr>
    </w:lvl>
    <w:lvl w:ilvl="2" w:tplc="040E001B" w:tentative="1">
      <w:start w:val="1"/>
      <w:numFmt w:val="lowerRoman"/>
      <w:lvlText w:val="%3."/>
      <w:lvlJc w:val="right"/>
      <w:pPr>
        <w:ind w:left="1942" w:hanging="180"/>
      </w:pPr>
    </w:lvl>
    <w:lvl w:ilvl="3" w:tplc="040E000F" w:tentative="1">
      <w:start w:val="1"/>
      <w:numFmt w:val="decimal"/>
      <w:lvlText w:val="%4."/>
      <w:lvlJc w:val="left"/>
      <w:pPr>
        <w:ind w:left="2662" w:hanging="360"/>
      </w:pPr>
    </w:lvl>
    <w:lvl w:ilvl="4" w:tplc="040E0019" w:tentative="1">
      <w:start w:val="1"/>
      <w:numFmt w:val="lowerLetter"/>
      <w:lvlText w:val="%5."/>
      <w:lvlJc w:val="left"/>
      <w:pPr>
        <w:ind w:left="3382" w:hanging="360"/>
      </w:pPr>
    </w:lvl>
    <w:lvl w:ilvl="5" w:tplc="040E001B" w:tentative="1">
      <w:start w:val="1"/>
      <w:numFmt w:val="lowerRoman"/>
      <w:lvlText w:val="%6."/>
      <w:lvlJc w:val="right"/>
      <w:pPr>
        <w:ind w:left="4102" w:hanging="180"/>
      </w:pPr>
    </w:lvl>
    <w:lvl w:ilvl="6" w:tplc="040E000F" w:tentative="1">
      <w:start w:val="1"/>
      <w:numFmt w:val="decimal"/>
      <w:lvlText w:val="%7."/>
      <w:lvlJc w:val="left"/>
      <w:pPr>
        <w:ind w:left="4822" w:hanging="360"/>
      </w:pPr>
    </w:lvl>
    <w:lvl w:ilvl="7" w:tplc="040E0019" w:tentative="1">
      <w:start w:val="1"/>
      <w:numFmt w:val="lowerLetter"/>
      <w:lvlText w:val="%8."/>
      <w:lvlJc w:val="left"/>
      <w:pPr>
        <w:ind w:left="5542" w:hanging="360"/>
      </w:pPr>
    </w:lvl>
    <w:lvl w:ilvl="8" w:tplc="040E001B" w:tentative="1">
      <w:start w:val="1"/>
      <w:numFmt w:val="lowerRoman"/>
      <w:lvlText w:val="%9."/>
      <w:lvlJc w:val="right"/>
      <w:pPr>
        <w:ind w:left="6262" w:hanging="180"/>
      </w:pPr>
    </w:lvl>
  </w:abstractNum>
  <w:abstractNum w:abstractNumId="7" w15:restartNumberingAfterBreak="0">
    <w:nsid w:val="2E0B1238"/>
    <w:multiLevelType w:val="hybridMultilevel"/>
    <w:tmpl w:val="FE66364E"/>
    <w:lvl w:ilvl="0" w:tplc="B0EA7BEE">
      <w:start w:val="1"/>
      <w:numFmt w:val="decimal"/>
      <w:lvlText w:val="%1."/>
      <w:lvlJc w:val="left"/>
      <w:pPr>
        <w:ind w:left="502" w:hanging="360"/>
      </w:pPr>
      <w:rPr>
        <w:rFonts w:hint="default"/>
        <w:b/>
        <w:bCs/>
      </w:rPr>
    </w:lvl>
    <w:lvl w:ilvl="1" w:tplc="FFFFFFFF" w:tentative="1">
      <w:start w:val="1"/>
      <w:numFmt w:val="lowerLetter"/>
      <w:lvlText w:val="%2."/>
      <w:lvlJc w:val="left"/>
      <w:pPr>
        <w:ind w:left="1222" w:hanging="360"/>
      </w:pPr>
    </w:lvl>
    <w:lvl w:ilvl="2" w:tplc="FFFFFFFF" w:tentative="1">
      <w:start w:val="1"/>
      <w:numFmt w:val="lowerRoman"/>
      <w:lvlText w:val="%3."/>
      <w:lvlJc w:val="right"/>
      <w:pPr>
        <w:ind w:left="1942" w:hanging="180"/>
      </w:pPr>
    </w:lvl>
    <w:lvl w:ilvl="3" w:tplc="FFFFFFFF" w:tentative="1">
      <w:start w:val="1"/>
      <w:numFmt w:val="decimal"/>
      <w:lvlText w:val="%4."/>
      <w:lvlJc w:val="left"/>
      <w:pPr>
        <w:ind w:left="2662" w:hanging="360"/>
      </w:pPr>
    </w:lvl>
    <w:lvl w:ilvl="4" w:tplc="FFFFFFFF" w:tentative="1">
      <w:start w:val="1"/>
      <w:numFmt w:val="lowerLetter"/>
      <w:lvlText w:val="%5."/>
      <w:lvlJc w:val="left"/>
      <w:pPr>
        <w:ind w:left="3382" w:hanging="360"/>
      </w:pPr>
    </w:lvl>
    <w:lvl w:ilvl="5" w:tplc="FFFFFFFF" w:tentative="1">
      <w:start w:val="1"/>
      <w:numFmt w:val="lowerRoman"/>
      <w:lvlText w:val="%6."/>
      <w:lvlJc w:val="right"/>
      <w:pPr>
        <w:ind w:left="4102" w:hanging="180"/>
      </w:pPr>
    </w:lvl>
    <w:lvl w:ilvl="6" w:tplc="FFFFFFFF" w:tentative="1">
      <w:start w:val="1"/>
      <w:numFmt w:val="decimal"/>
      <w:lvlText w:val="%7."/>
      <w:lvlJc w:val="left"/>
      <w:pPr>
        <w:ind w:left="4822" w:hanging="360"/>
      </w:pPr>
    </w:lvl>
    <w:lvl w:ilvl="7" w:tplc="FFFFFFFF" w:tentative="1">
      <w:start w:val="1"/>
      <w:numFmt w:val="lowerLetter"/>
      <w:lvlText w:val="%8."/>
      <w:lvlJc w:val="left"/>
      <w:pPr>
        <w:ind w:left="5542" w:hanging="360"/>
      </w:pPr>
    </w:lvl>
    <w:lvl w:ilvl="8" w:tplc="FFFFFFFF" w:tentative="1">
      <w:start w:val="1"/>
      <w:numFmt w:val="lowerRoman"/>
      <w:lvlText w:val="%9."/>
      <w:lvlJc w:val="right"/>
      <w:pPr>
        <w:ind w:left="6262" w:hanging="180"/>
      </w:pPr>
    </w:lvl>
  </w:abstractNum>
  <w:abstractNum w:abstractNumId="8" w15:restartNumberingAfterBreak="0">
    <w:nsid w:val="3283194D"/>
    <w:multiLevelType w:val="hybridMultilevel"/>
    <w:tmpl w:val="F4AE5BF4"/>
    <w:lvl w:ilvl="0" w:tplc="FFFFFFFF">
      <w:start w:val="1"/>
      <w:numFmt w:val="decimal"/>
      <w:lvlText w:val="%1."/>
      <w:lvlJc w:val="left"/>
      <w:pPr>
        <w:ind w:left="502" w:hanging="360"/>
      </w:pPr>
      <w:rPr>
        <w:rFonts w:hint="default"/>
      </w:rPr>
    </w:lvl>
    <w:lvl w:ilvl="1" w:tplc="FFFFFFFF" w:tentative="1">
      <w:start w:val="1"/>
      <w:numFmt w:val="lowerLetter"/>
      <w:lvlText w:val="%2."/>
      <w:lvlJc w:val="left"/>
      <w:pPr>
        <w:ind w:left="1222" w:hanging="360"/>
      </w:pPr>
    </w:lvl>
    <w:lvl w:ilvl="2" w:tplc="FFFFFFFF" w:tentative="1">
      <w:start w:val="1"/>
      <w:numFmt w:val="lowerRoman"/>
      <w:lvlText w:val="%3."/>
      <w:lvlJc w:val="right"/>
      <w:pPr>
        <w:ind w:left="1942" w:hanging="180"/>
      </w:pPr>
    </w:lvl>
    <w:lvl w:ilvl="3" w:tplc="FFFFFFFF" w:tentative="1">
      <w:start w:val="1"/>
      <w:numFmt w:val="decimal"/>
      <w:lvlText w:val="%4."/>
      <w:lvlJc w:val="left"/>
      <w:pPr>
        <w:ind w:left="2662" w:hanging="360"/>
      </w:pPr>
    </w:lvl>
    <w:lvl w:ilvl="4" w:tplc="FFFFFFFF" w:tentative="1">
      <w:start w:val="1"/>
      <w:numFmt w:val="lowerLetter"/>
      <w:lvlText w:val="%5."/>
      <w:lvlJc w:val="left"/>
      <w:pPr>
        <w:ind w:left="3382" w:hanging="360"/>
      </w:pPr>
    </w:lvl>
    <w:lvl w:ilvl="5" w:tplc="FFFFFFFF" w:tentative="1">
      <w:start w:val="1"/>
      <w:numFmt w:val="lowerRoman"/>
      <w:lvlText w:val="%6."/>
      <w:lvlJc w:val="right"/>
      <w:pPr>
        <w:ind w:left="4102" w:hanging="180"/>
      </w:pPr>
    </w:lvl>
    <w:lvl w:ilvl="6" w:tplc="FFFFFFFF" w:tentative="1">
      <w:start w:val="1"/>
      <w:numFmt w:val="decimal"/>
      <w:lvlText w:val="%7."/>
      <w:lvlJc w:val="left"/>
      <w:pPr>
        <w:ind w:left="4822" w:hanging="360"/>
      </w:pPr>
    </w:lvl>
    <w:lvl w:ilvl="7" w:tplc="FFFFFFFF" w:tentative="1">
      <w:start w:val="1"/>
      <w:numFmt w:val="lowerLetter"/>
      <w:lvlText w:val="%8."/>
      <w:lvlJc w:val="left"/>
      <w:pPr>
        <w:ind w:left="5542" w:hanging="360"/>
      </w:pPr>
    </w:lvl>
    <w:lvl w:ilvl="8" w:tplc="FFFFFFFF" w:tentative="1">
      <w:start w:val="1"/>
      <w:numFmt w:val="lowerRoman"/>
      <w:lvlText w:val="%9."/>
      <w:lvlJc w:val="right"/>
      <w:pPr>
        <w:ind w:left="6262" w:hanging="180"/>
      </w:pPr>
    </w:lvl>
  </w:abstractNum>
  <w:abstractNum w:abstractNumId="9" w15:restartNumberingAfterBreak="0">
    <w:nsid w:val="433B604F"/>
    <w:multiLevelType w:val="hybridMultilevel"/>
    <w:tmpl w:val="E2C05F14"/>
    <w:lvl w:ilvl="0" w:tplc="4F6A2842">
      <w:start w:val="1"/>
      <w:numFmt w:val="decimal"/>
      <w:lvlText w:val="%1."/>
      <w:lvlJc w:val="left"/>
      <w:pPr>
        <w:ind w:left="776" w:hanging="360"/>
      </w:pPr>
      <w:rPr>
        <w:rFonts w:hint="default"/>
        <w:b w:val="0"/>
      </w:rPr>
    </w:lvl>
    <w:lvl w:ilvl="1" w:tplc="040E0019" w:tentative="1">
      <w:start w:val="1"/>
      <w:numFmt w:val="lowerLetter"/>
      <w:lvlText w:val="%2."/>
      <w:lvlJc w:val="left"/>
      <w:pPr>
        <w:ind w:left="1496" w:hanging="360"/>
      </w:pPr>
    </w:lvl>
    <w:lvl w:ilvl="2" w:tplc="040E001B" w:tentative="1">
      <w:start w:val="1"/>
      <w:numFmt w:val="lowerRoman"/>
      <w:lvlText w:val="%3."/>
      <w:lvlJc w:val="right"/>
      <w:pPr>
        <w:ind w:left="2216" w:hanging="180"/>
      </w:pPr>
    </w:lvl>
    <w:lvl w:ilvl="3" w:tplc="040E000F" w:tentative="1">
      <w:start w:val="1"/>
      <w:numFmt w:val="decimal"/>
      <w:lvlText w:val="%4."/>
      <w:lvlJc w:val="left"/>
      <w:pPr>
        <w:ind w:left="2936" w:hanging="360"/>
      </w:pPr>
    </w:lvl>
    <w:lvl w:ilvl="4" w:tplc="040E0019" w:tentative="1">
      <w:start w:val="1"/>
      <w:numFmt w:val="lowerLetter"/>
      <w:lvlText w:val="%5."/>
      <w:lvlJc w:val="left"/>
      <w:pPr>
        <w:ind w:left="3656" w:hanging="360"/>
      </w:pPr>
    </w:lvl>
    <w:lvl w:ilvl="5" w:tplc="040E001B" w:tentative="1">
      <w:start w:val="1"/>
      <w:numFmt w:val="lowerRoman"/>
      <w:lvlText w:val="%6."/>
      <w:lvlJc w:val="right"/>
      <w:pPr>
        <w:ind w:left="4376" w:hanging="180"/>
      </w:pPr>
    </w:lvl>
    <w:lvl w:ilvl="6" w:tplc="040E000F" w:tentative="1">
      <w:start w:val="1"/>
      <w:numFmt w:val="decimal"/>
      <w:lvlText w:val="%7."/>
      <w:lvlJc w:val="left"/>
      <w:pPr>
        <w:ind w:left="5096" w:hanging="360"/>
      </w:pPr>
    </w:lvl>
    <w:lvl w:ilvl="7" w:tplc="040E0019" w:tentative="1">
      <w:start w:val="1"/>
      <w:numFmt w:val="lowerLetter"/>
      <w:lvlText w:val="%8."/>
      <w:lvlJc w:val="left"/>
      <w:pPr>
        <w:ind w:left="5816" w:hanging="360"/>
      </w:pPr>
    </w:lvl>
    <w:lvl w:ilvl="8" w:tplc="040E001B" w:tentative="1">
      <w:start w:val="1"/>
      <w:numFmt w:val="lowerRoman"/>
      <w:lvlText w:val="%9."/>
      <w:lvlJc w:val="right"/>
      <w:pPr>
        <w:ind w:left="6536" w:hanging="180"/>
      </w:pPr>
    </w:lvl>
  </w:abstractNum>
  <w:abstractNum w:abstractNumId="10" w15:restartNumberingAfterBreak="0">
    <w:nsid w:val="50842EB0"/>
    <w:multiLevelType w:val="hybridMultilevel"/>
    <w:tmpl w:val="A0021168"/>
    <w:lvl w:ilvl="0" w:tplc="F60A665E">
      <w:start w:val="10"/>
      <w:numFmt w:val="bullet"/>
      <w:lvlText w:val="-"/>
      <w:lvlJc w:val="left"/>
      <w:pPr>
        <w:ind w:left="720" w:hanging="360"/>
      </w:pPr>
      <w:rPr>
        <w:rFonts w:ascii="Times New Roman" w:eastAsiaTheme="minorEastAsia"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 w15:restartNumberingAfterBreak="0">
    <w:nsid w:val="549474D7"/>
    <w:multiLevelType w:val="hybridMultilevel"/>
    <w:tmpl w:val="B6FC5406"/>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2" w15:restartNumberingAfterBreak="0">
    <w:nsid w:val="5C086135"/>
    <w:multiLevelType w:val="hybridMultilevel"/>
    <w:tmpl w:val="5972FCCC"/>
    <w:lvl w:ilvl="0" w:tplc="FFFFFFFF">
      <w:start w:val="1"/>
      <w:numFmt w:val="decimal"/>
      <w:lvlText w:val="%1."/>
      <w:lvlJc w:val="left"/>
      <w:pPr>
        <w:ind w:left="416" w:hanging="360"/>
      </w:pPr>
      <w:rPr>
        <w:rFonts w:hint="default"/>
      </w:rPr>
    </w:lvl>
    <w:lvl w:ilvl="1" w:tplc="FFFFFFFF" w:tentative="1">
      <w:start w:val="1"/>
      <w:numFmt w:val="lowerLetter"/>
      <w:lvlText w:val="%2."/>
      <w:lvlJc w:val="left"/>
      <w:pPr>
        <w:ind w:left="1136" w:hanging="360"/>
      </w:pPr>
    </w:lvl>
    <w:lvl w:ilvl="2" w:tplc="FFFFFFFF" w:tentative="1">
      <w:start w:val="1"/>
      <w:numFmt w:val="lowerRoman"/>
      <w:lvlText w:val="%3."/>
      <w:lvlJc w:val="right"/>
      <w:pPr>
        <w:ind w:left="1856" w:hanging="180"/>
      </w:pPr>
    </w:lvl>
    <w:lvl w:ilvl="3" w:tplc="FFFFFFFF" w:tentative="1">
      <w:start w:val="1"/>
      <w:numFmt w:val="decimal"/>
      <w:lvlText w:val="%4."/>
      <w:lvlJc w:val="left"/>
      <w:pPr>
        <w:ind w:left="2576" w:hanging="360"/>
      </w:pPr>
    </w:lvl>
    <w:lvl w:ilvl="4" w:tplc="FFFFFFFF" w:tentative="1">
      <w:start w:val="1"/>
      <w:numFmt w:val="lowerLetter"/>
      <w:lvlText w:val="%5."/>
      <w:lvlJc w:val="left"/>
      <w:pPr>
        <w:ind w:left="3296" w:hanging="360"/>
      </w:pPr>
    </w:lvl>
    <w:lvl w:ilvl="5" w:tplc="FFFFFFFF" w:tentative="1">
      <w:start w:val="1"/>
      <w:numFmt w:val="lowerRoman"/>
      <w:lvlText w:val="%6."/>
      <w:lvlJc w:val="right"/>
      <w:pPr>
        <w:ind w:left="4016" w:hanging="180"/>
      </w:pPr>
    </w:lvl>
    <w:lvl w:ilvl="6" w:tplc="FFFFFFFF" w:tentative="1">
      <w:start w:val="1"/>
      <w:numFmt w:val="decimal"/>
      <w:lvlText w:val="%7."/>
      <w:lvlJc w:val="left"/>
      <w:pPr>
        <w:ind w:left="4736" w:hanging="360"/>
      </w:pPr>
    </w:lvl>
    <w:lvl w:ilvl="7" w:tplc="FFFFFFFF" w:tentative="1">
      <w:start w:val="1"/>
      <w:numFmt w:val="lowerLetter"/>
      <w:lvlText w:val="%8."/>
      <w:lvlJc w:val="left"/>
      <w:pPr>
        <w:ind w:left="5456" w:hanging="360"/>
      </w:pPr>
    </w:lvl>
    <w:lvl w:ilvl="8" w:tplc="FFFFFFFF" w:tentative="1">
      <w:start w:val="1"/>
      <w:numFmt w:val="lowerRoman"/>
      <w:lvlText w:val="%9."/>
      <w:lvlJc w:val="right"/>
      <w:pPr>
        <w:ind w:left="6176" w:hanging="180"/>
      </w:pPr>
    </w:lvl>
  </w:abstractNum>
  <w:abstractNum w:abstractNumId="13" w15:restartNumberingAfterBreak="0">
    <w:nsid w:val="618C0D64"/>
    <w:multiLevelType w:val="hybridMultilevel"/>
    <w:tmpl w:val="A7004AC4"/>
    <w:lvl w:ilvl="0" w:tplc="E10E889E">
      <w:start w:val="10"/>
      <w:numFmt w:val="bullet"/>
      <w:lvlText w:val="-"/>
      <w:lvlJc w:val="left"/>
      <w:pPr>
        <w:ind w:left="720" w:hanging="360"/>
      </w:pPr>
      <w:rPr>
        <w:rFonts w:ascii="Times New Roman" w:eastAsiaTheme="minorEastAsia"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4" w15:restartNumberingAfterBreak="0">
    <w:nsid w:val="69B933BB"/>
    <w:multiLevelType w:val="hybridMultilevel"/>
    <w:tmpl w:val="ADBA2B5C"/>
    <w:lvl w:ilvl="0" w:tplc="032E6330">
      <w:start w:val="10"/>
      <w:numFmt w:val="bullet"/>
      <w:lvlText w:val="-"/>
      <w:lvlJc w:val="left"/>
      <w:pPr>
        <w:ind w:left="720" w:hanging="360"/>
      </w:pPr>
      <w:rPr>
        <w:rFonts w:ascii="Times New Roman" w:eastAsiaTheme="minorEastAsia"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5" w15:restartNumberingAfterBreak="0">
    <w:nsid w:val="6AF74340"/>
    <w:multiLevelType w:val="hybridMultilevel"/>
    <w:tmpl w:val="9E4A12AE"/>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6" w15:restartNumberingAfterBreak="0">
    <w:nsid w:val="6D621857"/>
    <w:multiLevelType w:val="hybridMultilevel"/>
    <w:tmpl w:val="29B67D0A"/>
    <w:lvl w:ilvl="0" w:tplc="774AE468">
      <w:start w:val="10"/>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7" w15:restartNumberingAfterBreak="0">
    <w:nsid w:val="6FA424D5"/>
    <w:multiLevelType w:val="hybridMultilevel"/>
    <w:tmpl w:val="C0DE910C"/>
    <w:lvl w:ilvl="0" w:tplc="EE84E1B0">
      <w:start w:val="1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8" w15:restartNumberingAfterBreak="0">
    <w:nsid w:val="71052681"/>
    <w:multiLevelType w:val="hybridMultilevel"/>
    <w:tmpl w:val="B132668E"/>
    <w:lvl w:ilvl="0" w:tplc="D12295D6">
      <w:start w:val="2"/>
      <w:numFmt w:val="bullet"/>
      <w:lvlText w:val="-"/>
      <w:lvlJc w:val="left"/>
      <w:pPr>
        <w:ind w:left="720" w:hanging="360"/>
      </w:pPr>
      <w:rPr>
        <w:rFonts w:ascii="Arial" w:eastAsiaTheme="minorEastAsia" w:hAnsi="Arial" w:cs="Aria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9" w15:restartNumberingAfterBreak="0">
    <w:nsid w:val="78035E4E"/>
    <w:multiLevelType w:val="hybridMultilevel"/>
    <w:tmpl w:val="4A52B032"/>
    <w:lvl w:ilvl="0" w:tplc="0DC6AFDE">
      <w:start w:val="8"/>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0" w15:restartNumberingAfterBreak="0">
    <w:nsid w:val="78843F7F"/>
    <w:multiLevelType w:val="hybridMultilevel"/>
    <w:tmpl w:val="BC2ED57A"/>
    <w:lvl w:ilvl="0" w:tplc="44FE3E98">
      <w:start w:val="1"/>
      <w:numFmt w:val="decimal"/>
      <w:lvlText w:val="%1."/>
      <w:lvlJc w:val="left"/>
      <w:pPr>
        <w:ind w:left="416" w:hanging="360"/>
      </w:pPr>
      <w:rPr>
        <w:rFonts w:hint="default"/>
      </w:rPr>
    </w:lvl>
    <w:lvl w:ilvl="1" w:tplc="040E0019" w:tentative="1">
      <w:start w:val="1"/>
      <w:numFmt w:val="lowerLetter"/>
      <w:lvlText w:val="%2."/>
      <w:lvlJc w:val="left"/>
      <w:pPr>
        <w:ind w:left="1136" w:hanging="360"/>
      </w:pPr>
    </w:lvl>
    <w:lvl w:ilvl="2" w:tplc="040E001B" w:tentative="1">
      <w:start w:val="1"/>
      <w:numFmt w:val="lowerRoman"/>
      <w:lvlText w:val="%3."/>
      <w:lvlJc w:val="right"/>
      <w:pPr>
        <w:ind w:left="1856" w:hanging="180"/>
      </w:pPr>
    </w:lvl>
    <w:lvl w:ilvl="3" w:tplc="040E000F" w:tentative="1">
      <w:start w:val="1"/>
      <w:numFmt w:val="decimal"/>
      <w:lvlText w:val="%4."/>
      <w:lvlJc w:val="left"/>
      <w:pPr>
        <w:ind w:left="2576" w:hanging="360"/>
      </w:pPr>
    </w:lvl>
    <w:lvl w:ilvl="4" w:tplc="040E0019" w:tentative="1">
      <w:start w:val="1"/>
      <w:numFmt w:val="lowerLetter"/>
      <w:lvlText w:val="%5."/>
      <w:lvlJc w:val="left"/>
      <w:pPr>
        <w:ind w:left="3296" w:hanging="360"/>
      </w:pPr>
    </w:lvl>
    <w:lvl w:ilvl="5" w:tplc="040E001B" w:tentative="1">
      <w:start w:val="1"/>
      <w:numFmt w:val="lowerRoman"/>
      <w:lvlText w:val="%6."/>
      <w:lvlJc w:val="right"/>
      <w:pPr>
        <w:ind w:left="4016" w:hanging="180"/>
      </w:pPr>
    </w:lvl>
    <w:lvl w:ilvl="6" w:tplc="040E000F" w:tentative="1">
      <w:start w:val="1"/>
      <w:numFmt w:val="decimal"/>
      <w:lvlText w:val="%7."/>
      <w:lvlJc w:val="left"/>
      <w:pPr>
        <w:ind w:left="4736" w:hanging="360"/>
      </w:pPr>
    </w:lvl>
    <w:lvl w:ilvl="7" w:tplc="040E0019" w:tentative="1">
      <w:start w:val="1"/>
      <w:numFmt w:val="lowerLetter"/>
      <w:lvlText w:val="%8."/>
      <w:lvlJc w:val="left"/>
      <w:pPr>
        <w:ind w:left="5456" w:hanging="360"/>
      </w:pPr>
    </w:lvl>
    <w:lvl w:ilvl="8" w:tplc="040E001B" w:tentative="1">
      <w:start w:val="1"/>
      <w:numFmt w:val="lowerRoman"/>
      <w:lvlText w:val="%9."/>
      <w:lvlJc w:val="right"/>
      <w:pPr>
        <w:ind w:left="6176" w:hanging="180"/>
      </w:pPr>
    </w:lvl>
  </w:abstractNum>
  <w:num w:numId="1" w16cid:durableId="2056157159">
    <w:abstractNumId w:val="20"/>
  </w:num>
  <w:num w:numId="2" w16cid:durableId="815339146">
    <w:abstractNumId w:val="15"/>
  </w:num>
  <w:num w:numId="3" w16cid:durableId="558708922">
    <w:abstractNumId w:val="6"/>
  </w:num>
  <w:num w:numId="4" w16cid:durableId="32773945">
    <w:abstractNumId w:val="9"/>
  </w:num>
  <w:num w:numId="5" w16cid:durableId="131484832">
    <w:abstractNumId w:val="7"/>
  </w:num>
  <w:num w:numId="6" w16cid:durableId="1940487441">
    <w:abstractNumId w:val="3"/>
  </w:num>
  <w:num w:numId="7" w16cid:durableId="1409574514">
    <w:abstractNumId w:val="11"/>
  </w:num>
  <w:num w:numId="8" w16cid:durableId="828446388">
    <w:abstractNumId w:val="8"/>
  </w:num>
  <w:num w:numId="9" w16cid:durableId="1531718037">
    <w:abstractNumId w:val="5"/>
  </w:num>
  <w:num w:numId="10" w16cid:durableId="49309074">
    <w:abstractNumId w:val="12"/>
  </w:num>
  <w:num w:numId="11" w16cid:durableId="637078926">
    <w:abstractNumId w:val="4"/>
  </w:num>
  <w:num w:numId="12" w16cid:durableId="94326704">
    <w:abstractNumId w:val="18"/>
  </w:num>
  <w:num w:numId="13" w16cid:durableId="1577782638">
    <w:abstractNumId w:val="1"/>
  </w:num>
  <w:num w:numId="14" w16cid:durableId="605700682">
    <w:abstractNumId w:val="2"/>
  </w:num>
  <w:num w:numId="15" w16cid:durableId="1321541938">
    <w:abstractNumId w:val="16"/>
  </w:num>
  <w:num w:numId="16" w16cid:durableId="1416786347">
    <w:abstractNumId w:val="19"/>
  </w:num>
  <w:num w:numId="17" w16cid:durableId="1096094116">
    <w:abstractNumId w:val="17"/>
  </w:num>
  <w:num w:numId="18" w16cid:durableId="607200415">
    <w:abstractNumId w:val="0"/>
  </w:num>
  <w:num w:numId="19" w16cid:durableId="1652295292">
    <w:abstractNumId w:val="13"/>
  </w:num>
  <w:num w:numId="20" w16cid:durableId="409501684">
    <w:abstractNumId w:val="10"/>
  </w:num>
  <w:num w:numId="21" w16cid:durableId="211940106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clean"/>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03F8"/>
    <w:rsid w:val="00016CB7"/>
    <w:rsid w:val="000203F8"/>
    <w:rsid w:val="000246EE"/>
    <w:rsid w:val="000332E1"/>
    <w:rsid w:val="000368CF"/>
    <w:rsid w:val="0003792A"/>
    <w:rsid w:val="00050939"/>
    <w:rsid w:val="00056F9F"/>
    <w:rsid w:val="000570BF"/>
    <w:rsid w:val="0006164E"/>
    <w:rsid w:val="00064E93"/>
    <w:rsid w:val="00072320"/>
    <w:rsid w:val="000773F1"/>
    <w:rsid w:val="000864D9"/>
    <w:rsid w:val="00086B2B"/>
    <w:rsid w:val="00094F6C"/>
    <w:rsid w:val="000A4328"/>
    <w:rsid w:val="000B0F10"/>
    <w:rsid w:val="000B2331"/>
    <w:rsid w:val="000B3BF7"/>
    <w:rsid w:val="000C0A5D"/>
    <w:rsid w:val="000C792F"/>
    <w:rsid w:val="000D1E57"/>
    <w:rsid w:val="000D23C5"/>
    <w:rsid w:val="000D2621"/>
    <w:rsid w:val="000D6ADA"/>
    <w:rsid w:val="000E470E"/>
    <w:rsid w:val="000E6D4C"/>
    <w:rsid w:val="000F608B"/>
    <w:rsid w:val="000F745D"/>
    <w:rsid w:val="001018B6"/>
    <w:rsid w:val="00105D6A"/>
    <w:rsid w:val="001069FC"/>
    <w:rsid w:val="00107D8C"/>
    <w:rsid w:val="00111210"/>
    <w:rsid w:val="001139AF"/>
    <w:rsid w:val="00113C02"/>
    <w:rsid w:val="001168EE"/>
    <w:rsid w:val="00122883"/>
    <w:rsid w:val="00122E25"/>
    <w:rsid w:val="0012581B"/>
    <w:rsid w:val="00130C62"/>
    <w:rsid w:val="001325CA"/>
    <w:rsid w:val="00133B9E"/>
    <w:rsid w:val="00133CDB"/>
    <w:rsid w:val="00136383"/>
    <w:rsid w:val="0014612E"/>
    <w:rsid w:val="00150BAB"/>
    <w:rsid w:val="00156DC7"/>
    <w:rsid w:val="0016016C"/>
    <w:rsid w:val="0016360B"/>
    <w:rsid w:val="00174B5F"/>
    <w:rsid w:val="0019188F"/>
    <w:rsid w:val="0019241F"/>
    <w:rsid w:val="0019505F"/>
    <w:rsid w:val="001A2AC6"/>
    <w:rsid w:val="001A3D07"/>
    <w:rsid w:val="001A50C6"/>
    <w:rsid w:val="001A54EC"/>
    <w:rsid w:val="001B57B4"/>
    <w:rsid w:val="001C09C9"/>
    <w:rsid w:val="001C79F1"/>
    <w:rsid w:val="001D0F1D"/>
    <w:rsid w:val="001D273D"/>
    <w:rsid w:val="001E1F11"/>
    <w:rsid w:val="00204670"/>
    <w:rsid w:val="00205EBF"/>
    <w:rsid w:val="002073E9"/>
    <w:rsid w:val="00250BF2"/>
    <w:rsid w:val="00255E92"/>
    <w:rsid w:val="00263F2E"/>
    <w:rsid w:val="00265762"/>
    <w:rsid w:val="002664E6"/>
    <w:rsid w:val="00273389"/>
    <w:rsid w:val="00284A4E"/>
    <w:rsid w:val="002905B3"/>
    <w:rsid w:val="002946CB"/>
    <w:rsid w:val="00294E85"/>
    <w:rsid w:val="002B10E2"/>
    <w:rsid w:val="002B3D52"/>
    <w:rsid w:val="002B7DC8"/>
    <w:rsid w:val="002C2EC5"/>
    <w:rsid w:val="002C690B"/>
    <w:rsid w:val="002C7C96"/>
    <w:rsid w:val="002D1159"/>
    <w:rsid w:val="002D32DC"/>
    <w:rsid w:val="002D47EC"/>
    <w:rsid w:val="002D491D"/>
    <w:rsid w:val="002D7AA0"/>
    <w:rsid w:val="002E295E"/>
    <w:rsid w:val="002E488C"/>
    <w:rsid w:val="002F4B2F"/>
    <w:rsid w:val="002F7CDA"/>
    <w:rsid w:val="00327A46"/>
    <w:rsid w:val="003303D7"/>
    <w:rsid w:val="003313A2"/>
    <w:rsid w:val="00337D42"/>
    <w:rsid w:val="00344519"/>
    <w:rsid w:val="003519EB"/>
    <w:rsid w:val="00351ECA"/>
    <w:rsid w:val="00360A4B"/>
    <w:rsid w:val="00364623"/>
    <w:rsid w:val="00367084"/>
    <w:rsid w:val="00376A4F"/>
    <w:rsid w:val="003838CF"/>
    <w:rsid w:val="003840EA"/>
    <w:rsid w:val="0038728D"/>
    <w:rsid w:val="0039324D"/>
    <w:rsid w:val="00396006"/>
    <w:rsid w:val="003973CE"/>
    <w:rsid w:val="003A67B9"/>
    <w:rsid w:val="003B5554"/>
    <w:rsid w:val="003B6F3E"/>
    <w:rsid w:val="003B743D"/>
    <w:rsid w:val="003C0D49"/>
    <w:rsid w:val="003C108F"/>
    <w:rsid w:val="003C1E1E"/>
    <w:rsid w:val="003D14EB"/>
    <w:rsid w:val="003D1FD5"/>
    <w:rsid w:val="003D4D64"/>
    <w:rsid w:val="003D71F1"/>
    <w:rsid w:val="003E0C0C"/>
    <w:rsid w:val="003E1D57"/>
    <w:rsid w:val="003E211F"/>
    <w:rsid w:val="003F344E"/>
    <w:rsid w:val="003F44DA"/>
    <w:rsid w:val="00402810"/>
    <w:rsid w:val="00411A4D"/>
    <w:rsid w:val="00415512"/>
    <w:rsid w:val="00416E36"/>
    <w:rsid w:val="00433240"/>
    <w:rsid w:val="00434DB7"/>
    <w:rsid w:val="0043633B"/>
    <w:rsid w:val="00444487"/>
    <w:rsid w:val="0044600A"/>
    <w:rsid w:val="00450B25"/>
    <w:rsid w:val="00457E8F"/>
    <w:rsid w:val="00461454"/>
    <w:rsid w:val="00461902"/>
    <w:rsid w:val="00466D5C"/>
    <w:rsid w:val="00474307"/>
    <w:rsid w:val="00480278"/>
    <w:rsid w:val="00487B4E"/>
    <w:rsid w:val="004919C7"/>
    <w:rsid w:val="00497746"/>
    <w:rsid w:val="004B1EF4"/>
    <w:rsid w:val="004B727D"/>
    <w:rsid w:val="004B7F9E"/>
    <w:rsid w:val="004C0D9A"/>
    <w:rsid w:val="004C2DE8"/>
    <w:rsid w:val="004C7F40"/>
    <w:rsid w:val="004D2352"/>
    <w:rsid w:val="004D48BB"/>
    <w:rsid w:val="004E0C3E"/>
    <w:rsid w:val="004E127D"/>
    <w:rsid w:val="004F3D1A"/>
    <w:rsid w:val="004F44F1"/>
    <w:rsid w:val="004F7D26"/>
    <w:rsid w:val="00502009"/>
    <w:rsid w:val="00504FCB"/>
    <w:rsid w:val="00506D46"/>
    <w:rsid w:val="005071A1"/>
    <w:rsid w:val="005202DC"/>
    <w:rsid w:val="00521FA8"/>
    <w:rsid w:val="00523905"/>
    <w:rsid w:val="00535D31"/>
    <w:rsid w:val="00535DCF"/>
    <w:rsid w:val="00541D9E"/>
    <w:rsid w:val="0055029A"/>
    <w:rsid w:val="00550AB7"/>
    <w:rsid w:val="00553C4A"/>
    <w:rsid w:val="0055484B"/>
    <w:rsid w:val="00561845"/>
    <w:rsid w:val="00571D77"/>
    <w:rsid w:val="00575E47"/>
    <w:rsid w:val="00576C27"/>
    <w:rsid w:val="005A059B"/>
    <w:rsid w:val="005A110E"/>
    <w:rsid w:val="005A4DC6"/>
    <w:rsid w:val="005B6243"/>
    <w:rsid w:val="005C7CD7"/>
    <w:rsid w:val="005D188E"/>
    <w:rsid w:val="005D4E5F"/>
    <w:rsid w:val="005E4F86"/>
    <w:rsid w:val="005E5E23"/>
    <w:rsid w:val="005F5DBF"/>
    <w:rsid w:val="00603171"/>
    <w:rsid w:val="00610981"/>
    <w:rsid w:val="00612F3D"/>
    <w:rsid w:val="00614C07"/>
    <w:rsid w:val="0061770C"/>
    <w:rsid w:val="00623C5D"/>
    <w:rsid w:val="006370FB"/>
    <w:rsid w:val="0063751F"/>
    <w:rsid w:val="00647BCB"/>
    <w:rsid w:val="00650582"/>
    <w:rsid w:val="00654745"/>
    <w:rsid w:val="00657FB5"/>
    <w:rsid w:val="006621BE"/>
    <w:rsid w:val="00672BFC"/>
    <w:rsid w:val="0067478B"/>
    <w:rsid w:val="0067590D"/>
    <w:rsid w:val="006766E5"/>
    <w:rsid w:val="00684ED8"/>
    <w:rsid w:val="00691FB8"/>
    <w:rsid w:val="006920BE"/>
    <w:rsid w:val="00693CC1"/>
    <w:rsid w:val="006B4CC5"/>
    <w:rsid w:val="006C069A"/>
    <w:rsid w:val="006C1363"/>
    <w:rsid w:val="006C1560"/>
    <w:rsid w:val="006C6886"/>
    <w:rsid w:val="006D1769"/>
    <w:rsid w:val="006D508D"/>
    <w:rsid w:val="006D55DE"/>
    <w:rsid w:val="006E1166"/>
    <w:rsid w:val="006E6C6D"/>
    <w:rsid w:val="006F641B"/>
    <w:rsid w:val="006F7300"/>
    <w:rsid w:val="00702893"/>
    <w:rsid w:val="00707B0B"/>
    <w:rsid w:val="00720565"/>
    <w:rsid w:val="00723CE6"/>
    <w:rsid w:val="00725786"/>
    <w:rsid w:val="007311C6"/>
    <w:rsid w:val="00751309"/>
    <w:rsid w:val="00760E18"/>
    <w:rsid w:val="00762524"/>
    <w:rsid w:val="00762698"/>
    <w:rsid w:val="00762E4D"/>
    <w:rsid w:val="00767ED6"/>
    <w:rsid w:val="00772472"/>
    <w:rsid w:val="00775FF8"/>
    <w:rsid w:val="0078382C"/>
    <w:rsid w:val="00791723"/>
    <w:rsid w:val="007938E1"/>
    <w:rsid w:val="00795C5A"/>
    <w:rsid w:val="007A3AC6"/>
    <w:rsid w:val="007A623F"/>
    <w:rsid w:val="007B418C"/>
    <w:rsid w:val="007C5F5E"/>
    <w:rsid w:val="007C65D5"/>
    <w:rsid w:val="007C6A23"/>
    <w:rsid w:val="007D03BE"/>
    <w:rsid w:val="007E2455"/>
    <w:rsid w:val="00804D39"/>
    <w:rsid w:val="00807543"/>
    <w:rsid w:val="00807C39"/>
    <w:rsid w:val="0081004B"/>
    <w:rsid w:val="008246BE"/>
    <w:rsid w:val="00830C76"/>
    <w:rsid w:val="00842D5E"/>
    <w:rsid w:val="008448AF"/>
    <w:rsid w:val="00845999"/>
    <w:rsid w:val="008663ED"/>
    <w:rsid w:val="0087361D"/>
    <w:rsid w:val="00883337"/>
    <w:rsid w:val="00886E78"/>
    <w:rsid w:val="008A442D"/>
    <w:rsid w:val="008A68C2"/>
    <w:rsid w:val="008A74D8"/>
    <w:rsid w:val="008B1271"/>
    <w:rsid w:val="008B49BC"/>
    <w:rsid w:val="008C3946"/>
    <w:rsid w:val="008E29FF"/>
    <w:rsid w:val="008E3DBB"/>
    <w:rsid w:val="008E4316"/>
    <w:rsid w:val="008E7066"/>
    <w:rsid w:val="008E79AD"/>
    <w:rsid w:val="0090147D"/>
    <w:rsid w:val="00902A2E"/>
    <w:rsid w:val="009115C2"/>
    <w:rsid w:val="00926238"/>
    <w:rsid w:val="009273D4"/>
    <w:rsid w:val="00941360"/>
    <w:rsid w:val="00943274"/>
    <w:rsid w:val="00957FCE"/>
    <w:rsid w:val="00965E8F"/>
    <w:rsid w:val="00984472"/>
    <w:rsid w:val="0099522F"/>
    <w:rsid w:val="009A0587"/>
    <w:rsid w:val="009A1A29"/>
    <w:rsid w:val="009A6C85"/>
    <w:rsid w:val="009B1A2B"/>
    <w:rsid w:val="009B1AEE"/>
    <w:rsid w:val="009C7ADC"/>
    <w:rsid w:val="009D4F79"/>
    <w:rsid w:val="00A15A31"/>
    <w:rsid w:val="00A27953"/>
    <w:rsid w:val="00A378CF"/>
    <w:rsid w:val="00A435AD"/>
    <w:rsid w:val="00A44B1E"/>
    <w:rsid w:val="00A4675B"/>
    <w:rsid w:val="00A47D4D"/>
    <w:rsid w:val="00A51FE8"/>
    <w:rsid w:val="00A554B3"/>
    <w:rsid w:val="00A61833"/>
    <w:rsid w:val="00A61A7F"/>
    <w:rsid w:val="00A647E2"/>
    <w:rsid w:val="00A70AB0"/>
    <w:rsid w:val="00A772DD"/>
    <w:rsid w:val="00A77FB8"/>
    <w:rsid w:val="00A816BA"/>
    <w:rsid w:val="00A96580"/>
    <w:rsid w:val="00A96935"/>
    <w:rsid w:val="00AA04A7"/>
    <w:rsid w:val="00AC2A87"/>
    <w:rsid w:val="00AC2DDE"/>
    <w:rsid w:val="00AC5E70"/>
    <w:rsid w:val="00AC5EA8"/>
    <w:rsid w:val="00AD0F6F"/>
    <w:rsid w:val="00AD717F"/>
    <w:rsid w:val="00AE60A0"/>
    <w:rsid w:val="00AF2195"/>
    <w:rsid w:val="00AF3138"/>
    <w:rsid w:val="00AF3673"/>
    <w:rsid w:val="00AF6FD7"/>
    <w:rsid w:val="00B032F2"/>
    <w:rsid w:val="00B052B3"/>
    <w:rsid w:val="00B12DA9"/>
    <w:rsid w:val="00B21AF7"/>
    <w:rsid w:val="00B21D8E"/>
    <w:rsid w:val="00B22F6A"/>
    <w:rsid w:val="00B25CE4"/>
    <w:rsid w:val="00B30EAD"/>
    <w:rsid w:val="00B3261C"/>
    <w:rsid w:val="00B35AD0"/>
    <w:rsid w:val="00B434DA"/>
    <w:rsid w:val="00B43C9F"/>
    <w:rsid w:val="00B47C6F"/>
    <w:rsid w:val="00B5427F"/>
    <w:rsid w:val="00B54543"/>
    <w:rsid w:val="00B57109"/>
    <w:rsid w:val="00B61723"/>
    <w:rsid w:val="00B626EF"/>
    <w:rsid w:val="00B6491F"/>
    <w:rsid w:val="00B720BF"/>
    <w:rsid w:val="00B739DB"/>
    <w:rsid w:val="00B771C1"/>
    <w:rsid w:val="00B863A7"/>
    <w:rsid w:val="00B87097"/>
    <w:rsid w:val="00B931D3"/>
    <w:rsid w:val="00BA0208"/>
    <w:rsid w:val="00BC0AD9"/>
    <w:rsid w:val="00BC1FEE"/>
    <w:rsid w:val="00BD5C46"/>
    <w:rsid w:val="00BD71D8"/>
    <w:rsid w:val="00BE02BE"/>
    <w:rsid w:val="00BE06C9"/>
    <w:rsid w:val="00BE1A53"/>
    <w:rsid w:val="00BE3FD1"/>
    <w:rsid w:val="00BE530F"/>
    <w:rsid w:val="00C072D0"/>
    <w:rsid w:val="00C12ADE"/>
    <w:rsid w:val="00C138B7"/>
    <w:rsid w:val="00C23300"/>
    <w:rsid w:val="00C25264"/>
    <w:rsid w:val="00C262A5"/>
    <w:rsid w:val="00C27BDF"/>
    <w:rsid w:val="00C377C8"/>
    <w:rsid w:val="00C632C0"/>
    <w:rsid w:val="00C65CF9"/>
    <w:rsid w:val="00C712C7"/>
    <w:rsid w:val="00C72F4E"/>
    <w:rsid w:val="00C829BD"/>
    <w:rsid w:val="00C83FE9"/>
    <w:rsid w:val="00C90B12"/>
    <w:rsid w:val="00CA1496"/>
    <w:rsid w:val="00CA7888"/>
    <w:rsid w:val="00CB0173"/>
    <w:rsid w:val="00CB43ED"/>
    <w:rsid w:val="00CB5E79"/>
    <w:rsid w:val="00CB6406"/>
    <w:rsid w:val="00CE796D"/>
    <w:rsid w:val="00CE7B34"/>
    <w:rsid w:val="00CE7D69"/>
    <w:rsid w:val="00CF0639"/>
    <w:rsid w:val="00CF5B81"/>
    <w:rsid w:val="00CF675F"/>
    <w:rsid w:val="00CF71D3"/>
    <w:rsid w:val="00D04839"/>
    <w:rsid w:val="00D04B65"/>
    <w:rsid w:val="00D06B7D"/>
    <w:rsid w:val="00D06E61"/>
    <w:rsid w:val="00D16CD2"/>
    <w:rsid w:val="00D25547"/>
    <w:rsid w:val="00D338A6"/>
    <w:rsid w:val="00D373AB"/>
    <w:rsid w:val="00D40D59"/>
    <w:rsid w:val="00D41994"/>
    <w:rsid w:val="00D520B9"/>
    <w:rsid w:val="00D569D3"/>
    <w:rsid w:val="00D64883"/>
    <w:rsid w:val="00D6739A"/>
    <w:rsid w:val="00D702E1"/>
    <w:rsid w:val="00D751FA"/>
    <w:rsid w:val="00D77F91"/>
    <w:rsid w:val="00D858CC"/>
    <w:rsid w:val="00D9081F"/>
    <w:rsid w:val="00D90D52"/>
    <w:rsid w:val="00DA314C"/>
    <w:rsid w:val="00DA3DD1"/>
    <w:rsid w:val="00DB5CD6"/>
    <w:rsid w:val="00DB6C60"/>
    <w:rsid w:val="00DC5E9D"/>
    <w:rsid w:val="00DC5FD0"/>
    <w:rsid w:val="00DD7634"/>
    <w:rsid w:val="00DE7660"/>
    <w:rsid w:val="00DF079A"/>
    <w:rsid w:val="00DF1780"/>
    <w:rsid w:val="00E0022D"/>
    <w:rsid w:val="00E01F01"/>
    <w:rsid w:val="00E07F89"/>
    <w:rsid w:val="00E11142"/>
    <w:rsid w:val="00E12E2D"/>
    <w:rsid w:val="00E24665"/>
    <w:rsid w:val="00E2722B"/>
    <w:rsid w:val="00E32C4E"/>
    <w:rsid w:val="00E56031"/>
    <w:rsid w:val="00E66F2E"/>
    <w:rsid w:val="00E67434"/>
    <w:rsid w:val="00E72213"/>
    <w:rsid w:val="00E85C52"/>
    <w:rsid w:val="00E86C2E"/>
    <w:rsid w:val="00E956A4"/>
    <w:rsid w:val="00EA103C"/>
    <w:rsid w:val="00EA27B3"/>
    <w:rsid w:val="00EB0BAA"/>
    <w:rsid w:val="00EB1D36"/>
    <w:rsid w:val="00EB396A"/>
    <w:rsid w:val="00EB4DD7"/>
    <w:rsid w:val="00ED35E6"/>
    <w:rsid w:val="00ED4C3E"/>
    <w:rsid w:val="00ED530B"/>
    <w:rsid w:val="00EE2C5E"/>
    <w:rsid w:val="00EE3E32"/>
    <w:rsid w:val="00EF0862"/>
    <w:rsid w:val="00EF3505"/>
    <w:rsid w:val="00EF3EBA"/>
    <w:rsid w:val="00EF4BF4"/>
    <w:rsid w:val="00EF78E5"/>
    <w:rsid w:val="00EF7A5D"/>
    <w:rsid w:val="00F036B9"/>
    <w:rsid w:val="00F0378D"/>
    <w:rsid w:val="00F07E5B"/>
    <w:rsid w:val="00F10036"/>
    <w:rsid w:val="00F130BA"/>
    <w:rsid w:val="00F135BF"/>
    <w:rsid w:val="00F1538C"/>
    <w:rsid w:val="00F22504"/>
    <w:rsid w:val="00F247D7"/>
    <w:rsid w:val="00F308CA"/>
    <w:rsid w:val="00F31645"/>
    <w:rsid w:val="00F3512C"/>
    <w:rsid w:val="00F36D42"/>
    <w:rsid w:val="00F3717D"/>
    <w:rsid w:val="00F46536"/>
    <w:rsid w:val="00F55240"/>
    <w:rsid w:val="00F61E2F"/>
    <w:rsid w:val="00F65B90"/>
    <w:rsid w:val="00F8351E"/>
    <w:rsid w:val="00F83843"/>
    <w:rsid w:val="00F840F5"/>
    <w:rsid w:val="00FA0D3D"/>
    <w:rsid w:val="00FB0E69"/>
    <w:rsid w:val="00FB52AC"/>
    <w:rsid w:val="00FC644D"/>
    <w:rsid w:val="00FC7DDC"/>
    <w:rsid w:val="00FD668D"/>
    <w:rsid w:val="00FE225E"/>
    <w:rsid w:val="00FE3A26"/>
    <w:rsid w:val="00FE3E7F"/>
    <w:rsid w:val="00FE4FB3"/>
    <w:rsid w:val="00FF0C0B"/>
    <w:rsid w:val="00FF6EF4"/>
    <w:rsid w:val="00FF732D"/>
    <w:rsid w:val="00FF7DFD"/>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0916108"/>
  <w15:docId w15:val="{FA2AFBA1-838A-465C-8DB8-8F0EB5E55D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hu-HU" w:eastAsia="hu-HU"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AD0F6F"/>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styleId="Hiperhivatkozs">
    <w:name w:val="Hyperlink"/>
    <w:basedOn w:val="Bekezdsalapbettpusa"/>
    <w:rsid w:val="001A50C6"/>
    <w:rPr>
      <w:color w:val="0066CC"/>
      <w:u w:val="single"/>
    </w:rPr>
  </w:style>
  <w:style w:type="paragraph" w:styleId="Listaszerbekezds">
    <w:name w:val="List Paragraph"/>
    <w:aliases w:val="Welt L,Számozott lista 1,Eszeri felsorolás,List Paragraph à moi,lista_2,Dot pt,No Spacing1,List Paragraph Char Char Char,Indicator Text,Numbered Para 1,List Paragraph21,Párrafo de lista1,Listaszerű bekezdés5,Bullet_1"/>
    <w:basedOn w:val="Norml"/>
    <w:link w:val="ListaszerbekezdsChar"/>
    <w:uiPriority w:val="34"/>
    <w:qFormat/>
    <w:rsid w:val="004B727D"/>
    <w:pPr>
      <w:ind w:left="720"/>
      <w:contextualSpacing/>
    </w:pPr>
  </w:style>
  <w:style w:type="paragraph" w:styleId="Vltozat">
    <w:name w:val="Revision"/>
    <w:hidden/>
    <w:uiPriority w:val="99"/>
    <w:semiHidden/>
    <w:rsid w:val="00DF079A"/>
    <w:pPr>
      <w:spacing w:after="0" w:line="240" w:lineRule="auto"/>
    </w:pPr>
  </w:style>
  <w:style w:type="character" w:styleId="Jegyzethivatkozs">
    <w:name w:val="annotation reference"/>
    <w:basedOn w:val="Bekezdsalapbettpusa"/>
    <w:uiPriority w:val="99"/>
    <w:semiHidden/>
    <w:unhideWhenUsed/>
    <w:rsid w:val="00DF079A"/>
    <w:rPr>
      <w:sz w:val="16"/>
      <w:szCs w:val="16"/>
    </w:rPr>
  </w:style>
  <w:style w:type="paragraph" w:styleId="Jegyzetszveg">
    <w:name w:val="annotation text"/>
    <w:basedOn w:val="Norml"/>
    <w:link w:val="JegyzetszvegChar"/>
    <w:uiPriority w:val="99"/>
    <w:unhideWhenUsed/>
    <w:rsid w:val="00DF079A"/>
    <w:pPr>
      <w:spacing w:line="240" w:lineRule="auto"/>
    </w:pPr>
    <w:rPr>
      <w:sz w:val="20"/>
      <w:szCs w:val="20"/>
    </w:rPr>
  </w:style>
  <w:style w:type="character" w:customStyle="1" w:styleId="JegyzetszvegChar">
    <w:name w:val="Jegyzetszöveg Char"/>
    <w:basedOn w:val="Bekezdsalapbettpusa"/>
    <w:link w:val="Jegyzetszveg"/>
    <w:uiPriority w:val="99"/>
    <w:rsid w:val="00DF079A"/>
    <w:rPr>
      <w:sz w:val="20"/>
      <w:szCs w:val="20"/>
    </w:rPr>
  </w:style>
  <w:style w:type="paragraph" w:styleId="Megjegyzstrgya">
    <w:name w:val="annotation subject"/>
    <w:basedOn w:val="Jegyzetszveg"/>
    <w:next w:val="Jegyzetszveg"/>
    <w:link w:val="MegjegyzstrgyaChar"/>
    <w:uiPriority w:val="99"/>
    <w:semiHidden/>
    <w:unhideWhenUsed/>
    <w:rsid w:val="00DF079A"/>
    <w:rPr>
      <w:b/>
      <w:bCs/>
    </w:rPr>
  </w:style>
  <w:style w:type="character" w:customStyle="1" w:styleId="MegjegyzstrgyaChar">
    <w:name w:val="Megjegyzés tárgya Char"/>
    <w:basedOn w:val="JegyzetszvegChar"/>
    <w:link w:val="Megjegyzstrgya"/>
    <w:uiPriority w:val="99"/>
    <w:semiHidden/>
    <w:rsid w:val="00DF079A"/>
    <w:rPr>
      <w:b/>
      <w:bCs/>
      <w:sz w:val="20"/>
      <w:szCs w:val="20"/>
    </w:rPr>
  </w:style>
  <w:style w:type="paragraph" w:styleId="Szvegtrzs">
    <w:name w:val="Body Text"/>
    <w:basedOn w:val="Norml"/>
    <w:link w:val="SzvegtrzsChar"/>
    <w:uiPriority w:val="99"/>
    <w:semiHidden/>
    <w:rsid w:val="003E0C0C"/>
    <w:pPr>
      <w:suppressAutoHyphens/>
      <w:spacing w:after="0" w:line="240" w:lineRule="auto"/>
      <w:jc w:val="both"/>
    </w:pPr>
    <w:rPr>
      <w:rFonts w:ascii="Times New Roman" w:eastAsia="Times New Roman" w:hAnsi="Times New Roman" w:cs="Times New Roman"/>
      <w:sz w:val="24"/>
      <w:szCs w:val="24"/>
      <w:lang w:eastAsia="ar-SA"/>
    </w:rPr>
  </w:style>
  <w:style w:type="character" w:customStyle="1" w:styleId="SzvegtrzsChar">
    <w:name w:val="Szövegtörzs Char"/>
    <w:basedOn w:val="Bekezdsalapbettpusa"/>
    <w:link w:val="Szvegtrzs"/>
    <w:uiPriority w:val="99"/>
    <w:semiHidden/>
    <w:rsid w:val="003E0C0C"/>
    <w:rPr>
      <w:rFonts w:ascii="Times New Roman" w:eastAsia="Times New Roman" w:hAnsi="Times New Roman" w:cs="Times New Roman"/>
      <w:sz w:val="24"/>
      <w:szCs w:val="24"/>
      <w:lang w:eastAsia="ar-SA"/>
    </w:rPr>
  </w:style>
  <w:style w:type="character" w:customStyle="1" w:styleId="ListaszerbekezdsChar">
    <w:name w:val="Listaszerű bekezdés Char"/>
    <w:aliases w:val="Welt L Char,Számozott lista 1 Char,Eszeri felsorolás Char,List Paragraph à moi Char,lista_2 Char,Dot pt Char,No Spacing1 Char,List Paragraph Char Char Char Char,Indicator Text Char,Numbered Para 1 Char,List Paragraph21 Char"/>
    <w:link w:val="Listaszerbekezds"/>
    <w:uiPriority w:val="34"/>
    <w:qFormat/>
    <w:locked/>
    <w:rsid w:val="00072320"/>
  </w:style>
  <w:style w:type="paragraph" w:styleId="lfej">
    <w:name w:val="header"/>
    <w:basedOn w:val="Norml"/>
    <w:link w:val="lfejChar"/>
    <w:uiPriority w:val="99"/>
    <w:unhideWhenUsed/>
    <w:rsid w:val="00F308CA"/>
    <w:pPr>
      <w:tabs>
        <w:tab w:val="center" w:pos="4536"/>
        <w:tab w:val="right" w:pos="9072"/>
      </w:tabs>
      <w:spacing w:after="0" w:line="240" w:lineRule="auto"/>
    </w:pPr>
  </w:style>
  <w:style w:type="character" w:customStyle="1" w:styleId="lfejChar">
    <w:name w:val="Élőfej Char"/>
    <w:basedOn w:val="Bekezdsalapbettpusa"/>
    <w:link w:val="lfej"/>
    <w:uiPriority w:val="99"/>
    <w:rsid w:val="00F308CA"/>
  </w:style>
  <w:style w:type="paragraph" w:styleId="llb">
    <w:name w:val="footer"/>
    <w:basedOn w:val="Norml"/>
    <w:link w:val="llbChar"/>
    <w:uiPriority w:val="99"/>
    <w:unhideWhenUsed/>
    <w:rsid w:val="00F308CA"/>
    <w:pPr>
      <w:tabs>
        <w:tab w:val="center" w:pos="4536"/>
        <w:tab w:val="right" w:pos="9072"/>
      </w:tabs>
      <w:spacing w:after="0" w:line="240" w:lineRule="auto"/>
    </w:pPr>
  </w:style>
  <w:style w:type="character" w:customStyle="1" w:styleId="llbChar">
    <w:name w:val="Élőláb Char"/>
    <w:basedOn w:val="Bekezdsalapbettpusa"/>
    <w:link w:val="llb"/>
    <w:uiPriority w:val="99"/>
    <w:rsid w:val="00F308C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9135462">
      <w:bodyDiv w:val="1"/>
      <w:marLeft w:val="0"/>
      <w:marRight w:val="0"/>
      <w:marTop w:val="0"/>
      <w:marBottom w:val="0"/>
      <w:divBdr>
        <w:top w:val="none" w:sz="0" w:space="0" w:color="auto"/>
        <w:left w:val="none" w:sz="0" w:space="0" w:color="auto"/>
        <w:bottom w:val="none" w:sz="0" w:space="0" w:color="auto"/>
        <w:right w:val="none" w:sz="0" w:space="0" w:color="auto"/>
      </w:divBdr>
    </w:div>
    <w:div w:id="58748833">
      <w:bodyDiv w:val="1"/>
      <w:marLeft w:val="0"/>
      <w:marRight w:val="0"/>
      <w:marTop w:val="0"/>
      <w:marBottom w:val="0"/>
      <w:divBdr>
        <w:top w:val="none" w:sz="0" w:space="0" w:color="auto"/>
        <w:left w:val="none" w:sz="0" w:space="0" w:color="auto"/>
        <w:bottom w:val="none" w:sz="0" w:space="0" w:color="auto"/>
        <w:right w:val="none" w:sz="0" w:space="0" w:color="auto"/>
      </w:divBdr>
    </w:div>
    <w:div w:id="71591760">
      <w:bodyDiv w:val="1"/>
      <w:marLeft w:val="0"/>
      <w:marRight w:val="0"/>
      <w:marTop w:val="0"/>
      <w:marBottom w:val="0"/>
      <w:divBdr>
        <w:top w:val="none" w:sz="0" w:space="0" w:color="auto"/>
        <w:left w:val="none" w:sz="0" w:space="0" w:color="auto"/>
        <w:bottom w:val="none" w:sz="0" w:space="0" w:color="auto"/>
        <w:right w:val="none" w:sz="0" w:space="0" w:color="auto"/>
      </w:divBdr>
    </w:div>
    <w:div w:id="101386352">
      <w:bodyDiv w:val="1"/>
      <w:marLeft w:val="0"/>
      <w:marRight w:val="0"/>
      <w:marTop w:val="0"/>
      <w:marBottom w:val="0"/>
      <w:divBdr>
        <w:top w:val="none" w:sz="0" w:space="0" w:color="auto"/>
        <w:left w:val="none" w:sz="0" w:space="0" w:color="auto"/>
        <w:bottom w:val="none" w:sz="0" w:space="0" w:color="auto"/>
        <w:right w:val="none" w:sz="0" w:space="0" w:color="auto"/>
      </w:divBdr>
    </w:div>
    <w:div w:id="125591327">
      <w:bodyDiv w:val="1"/>
      <w:marLeft w:val="0"/>
      <w:marRight w:val="0"/>
      <w:marTop w:val="0"/>
      <w:marBottom w:val="0"/>
      <w:divBdr>
        <w:top w:val="none" w:sz="0" w:space="0" w:color="auto"/>
        <w:left w:val="none" w:sz="0" w:space="0" w:color="auto"/>
        <w:bottom w:val="none" w:sz="0" w:space="0" w:color="auto"/>
        <w:right w:val="none" w:sz="0" w:space="0" w:color="auto"/>
      </w:divBdr>
    </w:div>
    <w:div w:id="260844763">
      <w:bodyDiv w:val="1"/>
      <w:marLeft w:val="0"/>
      <w:marRight w:val="0"/>
      <w:marTop w:val="0"/>
      <w:marBottom w:val="0"/>
      <w:divBdr>
        <w:top w:val="none" w:sz="0" w:space="0" w:color="auto"/>
        <w:left w:val="none" w:sz="0" w:space="0" w:color="auto"/>
        <w:bottom w:val="none" w:sz="0" w:space="0" w:color="auto"/>
        <w:right w:val="none" w:sz="0" w:space="0" w:color="auto"/>
      </w:divBdr>
    </w:div>
    <w:div w:id="360204466">
      <w:bodyDiv w:val="1"/>
      <w:marLeft w:val="0"/>
      <w:marRight w:val="0"/>
      <w:marTop w:val="0"/>
      <w:marBottom w:val="0"/>
      <w:divBdr>
        <w:top w:val="none" w:sz="0" w:space="0" w:color="auto"/>
        <w:left w:val="none" w:sz="0" w:space="0" w:color="auto"/>
        <w:bottom w:val="none" w:sz="0" w:space="0" w:color="auto"/>
        <w:right w:val="none" w:sz="0" w:space="0" w:color="auto"/>
      </w:divBdr>
    </w:div>
    <w:div w:id="377049725">
      <w:bodyDiv w:val="1"/>
      <w:marLeft w:val="0"/>
      <w:marRight w:val="0"/>
      <w:marTop w:val="0"/>
      <w:marBottom w:val="0"/>
      <w:divBdr>
        <w:top w:val="none" w:sz="0" w:space="0" w:color="auto"/>
        <w:left w:val="none" w:sz="0" w:space="0" w:color="auto"/>
        <w:bottom w:val="none" w:sz="0" w:space="0" w:color="auto"/>
        <w:right w:val="none" w:sz="0" w:space="0" w:color="auto"/>
      </w:divBdr>
    </w:div>
    <w:div w:id="395788992">
      <w:bodyDiv w:val="1"/>
      <w:marLeft w:val="0"/>
      <w:marRight w:val="0"/>
      <w:marTop w:val="0"/>
      <w:marBottom w:val="0"/>
      <w:divBdr>
        <w:top w:val="none" w:sz="0" w:space="0" w:color="auto"/>
        <w:left w:val="none" w:sz="0" w:space="0" w:color="auto"/>
        <w:bottom w:val="none" w:sz="0" w:space="0" w:color="auto"/>
        <w:right w:val="none" w:sz="0" w:space="0" w:color="auto"/>
      </w:divBdr>
    </w:div>
    <w:div w:id="433062968">
      <w:bodyDiv w:val="1"/>
      <w:marLeft w:val="0"/>
      <w:marRight w:val="0"/>
      <w:marTop w:val="0"/>
      <w:marBottom w:val="0"/>
      <w:divBdr>
        <w:top w:val="none" w:sz="0" w:space="0" w:color="auto"/>
        <w:left w:val="none" w:sz="0" w:space="0" w:color="auto"/>
        <w:bottom w:val="none" w:sz="0" w:space="0" w:color="auto"/>
        <w:right w:val="none" w:sz="0" w:space="0" w:color="auto"/>
      </w:divBdr>
    </w:div>
    <w:div w:id="489175758">
      <w:bodyDiv w:val="1"/>
      <w:marLeft w:val="0"/>
      <w:marRight w:val="0"/>
      <w:marTop w:val="0"/>
      <w:marBottom w:val="0"/>
      <w:divBdr>
        <w:top w:val="none" w:sz="0" w:space="0" w:color="auto"/>
        <w:left w:val="none" w:sz="0" w:space="0" w:color="auto"/>
        <w:bottom w:val="none" w:sz="0" w:space="0" w:color="auto"/>
        <w:right w:val="none" w:sz="0" w:space="0" w:color="auto"/>
      </w:divBdr>
    </w:div>
    <w:div w:id="489761393">
      <w:bodyDiv w:val="1"/>
      <w:marLeft w:val="0"/>
      <w:marRight w:val="0"/>
      <w:marTop w:val="0"/>
      <w:marBottom w:val="0"/>
      <w:divBdr>
        <w:top w:val="none" w:sz="0" w:space="0" w:color="auto"/>
        <w:left w:val="none" w:sz="0" w:space="0" w:color="auto"/>
        <w:bottom w:val="none" w:sz="0" w:space="0" w:color="auto"/>
        <w:right w:val="none" w:sz="0" w:space="0" w:color="auto"/>
      </w:divBdr>
    </w:div>
    <w:div w:id="660503472">
      <w:bodyDiv w:val="1"/>
      <w:marLeft w:val="0"/>
      <w:marRight w:val="0"/>
      <w:marTop w:val="0"/>
      <w:marBottom w:val="0"/>
      <w:divBdr>
        <w:top w:val="none" w:sz="0" w:space="0" w:color="auto"/>
        <w:left w:val="none" w:sz="0" w:space="0" w:color="auto"/>
        <w:bottom w:val="none" w:sz="0" w:space="0" w:color="auto"/>
        <w:right w:val="none" w:sz="0" w:space="0" w:color="auto"/>
      </w:divBdr>
    </w:div>
    <w:div w:id="681587334">
      <w:bodyDiv w:val="1"/>
      <w:marLeft w:val="0"/>
      <w:marRight w:val="0"/>
      <w:marTop w:val="0"/>
      <w:marBottom w:val="0"/>
      <w:divBdr>
        <w:top w:val="none" w:sz="0" w:space="0" w:color="auto"/>
        <w:left w:val="none" w:sz="0" w:space="0" w:color="auto"/>
        <w:bottom w:val="none" w:sz="0" w:space="0" w:color="auto"/>
        <w:right w:val="none" w:sz="0" w:space="0" w:color="auto"/>
      </w:divBdr>
    </w:div>
    <w:div w:id="693459898">
      <w:bodyDiv w:val="1"/>
      <w:marLeft w:val="0"/>
      <w:marRight w:val="0"/>
      <w:marTop w:val="0"/>
      <w:marBottom w:val="0"/>
      <w:divBdr>
        <w:top w:val="none" w:sz="0" w:space="0" w:color="auto"/>
        <w:left w:val="none" w:sz="0" w:space="0" w:color="auto"/>
        <w:bottom w:val="none" w:sz="0" w:space="0" w:color="auto"/>
        <w:right w:val="none" w:sz="0" w:space="0" w:color="auto"/>
      </w:divBdr>
    </w:div>
    <w:div w:id="697968512">
      <w:bodyDiv w:val="1"/>
      <w:marLeft w:val="0"/>
      <w:marRight w:val="0"/>
      <w:marTop w:val="0"/>
      <w:marBottom w:val="0"/>
      <w:divBdr>
        <w:top w:val="none" w:sz="0" w:space="0" w:color="auto"/>
        <w:left w:val="none" w:sz="0" w:space="0" w:color="auto"/>
        <w:bottom w:val="none" w:sz="0" w:space="0" w:color="auto"/>
        <w:right w:val="none" w:sz="0" w:space="0" w:color="auto"/>
      </w:divBdr>
    </w:div>
    <w:div w:id="704017447">
      <w:bodyDiv w:val="1"/>
      <w:marLeft w:val="0"/>
      <w:marRight w:val="0"/>
      <w:marTop w:val="0"/>
      <w:marBottom w:val="0"/>
      <w:divBdr>
        <w:top w:val="none" w:sz="0" w:space="0" w:color="auto"/>
        <w:left w:val="none" w:sz="0" w:space="0" w:color="auto"/>
        <w:bottom w:val="none" w:sz="0" w:space="0" w:color="auto"/>
        <w:right w:val="none" w:sz="0" w:space="0" w:color="auto"/>
      </w:divBdr>
    </w:div>
    <w:div w:id="1017854329">
      <w:bodyDiv w:val="1"/>
      <w:marLeft w:val="0"/>
      <w:marRight w:val="0"/>
      <w:marTop w:val="0"/>
      <w:marBottom w:val="0"/>
      <w:divBdr>
        <w:top w:val="none" w:sz="0" w:space="0" w:color="auto"/>
        <w:left w:val="none" w:sz="0" w:space="0" w:color="auto"/>
        <w:bottom w:val="none" w:sz="0" w:space="0" w:color="auto"/>
        <w:right w:val="none" w:sz="0" w:space="0" w:color="auto"/>
      </w:divBdr>
    </w:div>
    <w:div w:id="1109088102">
      <w:bodyDiv w:val="1"/>
      <w:marLeft w:val="0"/>
      <w:marRight w:val="0"/>
      <w:marTop w:val="0"/>
      <w:marBottom w:val="0"/>
      <w:divBdr>
        <w:top w:val="none" w:sz="0" w:space="0" w:color="auto"/>
        <w:left w:val="none" w:sz="0" w:space="0" w:color="auto"/>
        <w:bottom w:val="none" w:sz="0" w:space="0" w:color="auto"/>
        <w:right w:val="none" w:sz="0" w:space="0" w:color="auto"/>
      </w:divBdr>
    </w:div>
    <w:div w:id="1125077685">
      <w:bodyDiv w:val="1"/>
      <w:marLeft w:val="0"/>
      <w:marRight w:val="0"/>
      <w:marTop w:val="0"/>
      <w:marBottom w:val="0"/>
      <w:divBdr>
        <w:top w:val="none" w:sz="0" w:space="0" w:color="auto"/>
        <w:left w:val="none" w:sz="0" w:space="0" w:color="auto"/>
        <w:bottom w:val="none" w:sz="0" w:space="0" w:color="auto"/>
        <w:right w:val="none" w:sz="0" w:space="0" w:color="auto"/>
      </w:divBdr>
    </w:div>
    <w:div w:id="1161581816">
      <w:bodyDiv w:val="1"/>
      <w:marLeft w:val="0"/>
      <w:marRight w:val="0"/>
      <w:marTop w:val="0"/>
      <w:marBottom w:val="0"/>
      <w:divBdr>
        <w:top w:val="none" w:sz="0" w:space="0" w:color="auto"/>
        <w:left w:val="none" w:sz="0" w:space="0" w:color="auto"/>
        <w:bottom w:val="none" w:sz="0" w:space="0" w:color="auto"/>
        <w:right w:val="none" w:sz="0" w:space="0" w:color="auto"/>
      </w:divBdr>
    </w:div>
    <w:div w:id="1165322075">
      <w:bodyDiv w:val="1"/>
      <w:marLeft w:val="0"/>
      <w:marRight w:val="0"/>
      <w:marTop w:val="0"/>
      <w:marBottom w:val="0"/>
      <w:divBdr>
        <w:top w:val="none" w:sz="0" w:space="0" w:color="auto"/>
        <w:left w:val="none" w:sz="0" w:space="0" w:color="auto"/>
        <w:bottom w:val="none" w:sz="0" w:space="0" w:color="auto"/>
        <w:right w:val="none" w:sz="0" w:space="0" w:color="auto"/>
      </w:divBdr>
    </w:div>
    <w:div w:id="1242717194">
      <w:bodyDiv w:val="1"/>
      <w:marLeft w:val="0"/>
      <w:marRight w:val="0"/>
      <w:marTop w:val="0"/>
      <w:marBottom w:val="0"/>
      <w:divBdr>
        <w:top w:val="none" w:sz="0" w:space="0" w:color="auto"/>
        <w:left w:val="none" w:sz="0" w:space="0" w:color="auto"/>
        <w:bottom w:val="none" w:sz="0" w:space="0" w:color="auto"/>
        <w:right w:val="none" w:sz="0" w:space="0" w:color="auto"/>
      </w:divBdr>
    </w:div>
    <w:div w:id="1248685859">
      <w:bodyDiv w:val="1"/>
      <w:marLeft w:val="0"/>
      <w:marRight w:val="0"/>
      <w:marTop w:val="0"/>
      <w:marBottom w:val="0"/>
      <w:divBdr>
        <w:top w:val="none" w:sz="0" w:space="0" w:color="auto"/>
        <w:left w:val="none" w:sz="0" w:space="0" w:color="auto"/>
        <w:bottom w:val="none" w:sz="0" w:space="0" w:color="auto"/>
        <w:right w:val="none" w:sz="0" w:space="0" w:color="auto"/>
      </w:divBdr>
    </w:div>
    <w:div w:id="1320622479">
      <w:bodyDiv w:val="1"/>
      <w:marLeft w:val="0"/>
      <w:marRight w:val="0"/>
      <w:marTop w:val="0"/>
      <w:marBottom w:val="0"/>
      <w:divBdr>
        <w:top w:val="none" w:sz="0" w:space="0" w:color="auto"/>
        <w:left w:val="none" w:sz="0" w:space="0" w:color="auto"/>
        <w:bottom w:val="none" w:sz="0" w:space="0" w:color="auto"/>
        <w:right w:val="none" w:sz="0" w:space="0" w:color="auto"/>
      </w:divBdr>
    </w:div>
    <w:div w:id="1339040271">
      <w:bodyDiv w:val="1"/>
      <w:marLeft w:val="0"/>
      <w:marRight w:val="0"/>
      <w:marTop w:val="0"/>
      <w:marBottom w:val="0"/>
      <w:divBdr>
        <w:top w:val="none" w:sz="0" w:space="0" w:color="auto"/>
        <w:left w:val="none" w:sz="0" w:space="0" w:color="auto"/>
        <w:bottom w:val="none" w:sz="0" w:space="0" w:color="auto"/>
        <w:right w:val="none" w:sz="0" w:space="0" w:color="auto"/>
      </w:divBdr>
    </w:div>
    <w:div w:id="1367364054">
      <w:bodyDiv w:val="1"/>
      <w:marLeft w:val="0"/>
      <w:marRight w:val="0"/>
      <w:marTop w:val="0"/>
      <w:marBottom w:val="0"/>
      <w:divBdr>
        <w:top w:val="none" w:sz="0" w:space="0" w:color="auto"/>
        <w:left w:val="none" w:sz="0" w:space="0" w:color="auto"/>
        <w:bottom w:val="none" w:sz="0" w:space="0" w:color="auto"/>
        <w:right w:val="none" w:sz="0" w:space="0" w:color="auto"/>
      </w:divBdr>
    </w:div>
    <w:div w:id="1454980490">
      <w:bodyDiv w:val="1"/>
      <w:marLeft w:val="0"/>
      <w:marRight w:val="0"/>
      <w:marTop w:val="0"/>
      <w:marBottom w:val="0"/>
      <w:divBdr>
        <w:top w:val="none" w:sz="0" w:space="0" w:color="auto"/>
        <w:left w:val="none" w:sz="0" w:space="0" w:color="auto"/>
        <w:bottom w:val="none" w:sz="0" w:space="0" w:color="auto"/>
        <w:right w:val="none" w:sz="0" w:space="0" w:color="auto"/>
      </w:divBdr>
    </w:div>
    <w:div w:id="1624919447">
      <w:bodyDiv w:val="1"/>
      <w:marLeft w:val="0"/>
      <w:marRight w:val="0"/>
      <w:marTop w:val="0"/>
      <w:marBottom w:val="0"/>
      <w:divBdr>
        <w:top w:val="none" w:sz="0" w:space="0" w:color="auto"/>
        <w:left w:val="none" w:sz="0" w:space="0" w:color="auto"/>
        <w:bottom w:val="none" w:sz="0" w:space="0" w:color="auto"/>
        <w:right w:val="none" w:sz="0" w:space="0" w:color="auto"/>
      </w:divBdr>
    </w:div>
    <w:div w:id="1626620990">
      <w:bodyDiv w:val="1"/>
      <w:marLeft w:val="0"/>
      <w:marRight w:val="0"/>
      <w:marTop w:val="0"/>
      <w:marBottom w:val="0"/>
      <w:divBdr>
        <w:top w:val="none" w:sz="0" w:space="0" w:color="auto"/>
        <w:left w:val="none" w:sz="0" w:space="0" w:color="auto"/>
        <w:bottom w:val="none" w:sz="0" w:space="0" w:color="auto"/>
        <w:right w:val="none" w:sz="0" w:space="0" w:color="auto"/>
      </w:divBdr>
    </w:div>
    <w:div w:id="1772122448">
      <w:bodyDiv w:val="1"/>
      <w:marLeft w:val="0"/>
      <w:marRight w:val="0"/>
      <w:marTop w:val="0"/>
      <w:marBottom w:val="0"/>
      <w:divBdr>
        <w:top w:val="none" w:sz="0" w:space="0" w:color="auto"/>
        <w:left w:val="none" w:sz="0" w:space="0" w:color="auto"/>
        <w:bottom w:val="none" w:sz="0" w:space="0" w:color="auto"/>
        <w:right w:val="none" w:sz="0" w:space="0" w:color="auto"/>
      </w:divBdr>
    </w:div>
    <w:div w:id="1854489096">
      <w:bodyDiv w:val="1"/>
      <w:marLeft w:val="0"/>
      <w:marRight w:val="0"/>
      <w:marTop w:val="0"/>
      <w:marBottom w:val="0"/>
      <w:divBdr>
        <w:top w:val="none" w:sz="0" w:space="0" w:color="auto"/>
        <w:left w:val="none" w:sz="0" w:space="0" w:color="auto"/>
        <w:bottom w:val="none" w:sz="0" w:space="0" w:color="auto"/>
        <w:right w:val="none" w:sz="0" w:space="0" w:color="auto"/>
      </w:divBdr>
    </w:div>
    <w:div w:id="1857501926">
      <w:bodyDiv w:val="1"/>
      <w:marLeft w:val="0"/>
      <w:marRight w:val="0"/>
      <w:marTop w:val="0"/>
      <w:marBottom w:val="0"/>
      <w:divBdr>
        <w:top w:val="none" w:sz="0" w:space="0" w:color="auto"/>
        <w:left w:val="none" w:sz="0" w:space="0" w:color="auto"/>
        <w:bottom w:val="none" w:sz="0" w:space="0" w:color="auto"/>
        <w:right w:val="none" w:sz="0" w:space="0" w:color="auto"/>
      </w:divBdr>
    </w:div>
    <w:div w:id="1907034971">
      <w:bodyDiv w:val="1"/>
      <w:marLeft w:val="0"/>
      <w:marRight w:val="0"/>
      <w:marTop w:val="0"/>
      <w:marBottom w:val="0"/>
      <w:divBdr>
        <w:top w:val="none" w:sz="0" w:space="0" w:color="auto"/>
        <w:left w:val="none" w:sz="0" w:space="0" w:color="auto"/>
        <w:bottom w:val="none" w:sz="0" w:space="0" w:color="auto"/>
        <w:right w:val="none" w:sz="0" w:space="0" w:color="auto"/>
      </w:divBdr>
    </w:div>
    <w:div w:id="1907064553">
      <w:bodyDiv w:val="1"/>
      <w:marLeft w:val="0"/>
      <w:marRight w:val="0"/>
      <w:marTop w:val="0"/>
      <w:marBottom w:val="0"/>
      <w:divBdr>
        <w:top w:val="none" w:sz="0" w:space="0" w:color="auto"/>
        <w:left w:val="none" w:sz="0" w:space="0" w:color="auto"/>
        <w:bottom w:val="none" w:sz="0" w:space="0" w:color="auto"/>
        <w:right w:val="none" w:sz="0" w:space="0" w:color="auto"/>
      </w:divBdr>
    </w:div>
    <w:div w:id="1992713397">
      <w:bodyDiv w:val="1"/>
      <w:marLeft w:val="0"/>
      <w:marRight w:val="0"/>
      <w:marTop w:val="0"/>
      <w:marBottom w:val="0"/>
      <w:divBdr>
        <w:top w:val="none" w:sz="0" w:space="0" w:color="auto"/>
        <w:left w:val="none" w:sz="0" w:space="0" w:color="auto"/>
        <w:bottom w:val="none" w:sz="0" w:space="0" w:color="auto"/>
        <w:right w:val="none" w:sz="0" w:space="0" w:color="auto"/>
      </w:divBdr>
    </w:div>
    <w:div w:id="2028866319">
      <w:bodyDiv w:val="1"/>
      <w:marLeft w:val="0"/>
      <w:marRight w:val="0"/>
      <w:marTop w:val="0"/>
      <w:marBottom w:val="0"/>
      <w:divBdr>
        <w:top w:val="none" w:sz="0" w:space="0" w:color="auto"/>
        <w:left w:val="none" w:sz="0" w:space="0" w:color="auto"/>
        <w:bottom w:val="none" w:sz="0" w:space="0" w:color="auto"/>
        <w:right w:val="none" w:sz="0" w:space="0" w:color="auto"/>
      </w:divBdr>
    </w:div>
    <w:div w:id="2086687379">
      <w:bodyDiv w:val="1"/>
      <w:marLeft w:val="0"/>
      <w:marRight w:val="0"/>
      <w:marTop w:val="0"/>
      <w:marBottom w:val="0"/>
      <w:divBdr>
        <w:top w:val="none" w:sz="0" w:space="0" w:color="auto"/>
        <w:left w:val="none" w:sz="0" w:space="0" w:color="auto"/>
        <w:bottom w:val="none" w:sz="0" w:space="0" w:color="auto"/>
        <w:right w:val="none" w:sz="0" w:space="0" w:color="auto"/>
      </w:divBdr>
    </w:div>
    <w:div w:id="21471206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jhuman.hu/" TargetMode="External"/><Relationship Id="rId3" Type="http://schemas.openxmlformats.org/officeDocument/2006/relationships/settings" Target="settings.xml"/><Relationship Id="rId7" Type="http://schemas.openxmlformats.org/officeDocument/2006/relationships/hyperlink" Target="https://www.bjhuman.h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558</TotalTime>
  <Pages>8</Pages>
  <Words>3407</Words>
  <Characters>23514</Characters>
  <Application>Microsoft Office Word</Application>
  <DocSecurity>0</DocSecurity>
  <Lines>195</Lines>
  <Paragraphs>53</Paragraphs>
  <ScaleCrop>false</ScaleCrop>
  <HeadingPairs>
    <vt:vector size="4" baseType="variant">
      <vt:variant>
        <vt:lpstr>Title</vt:lpstr>
      </vt:variant>
      <vt:variant>
        <vt:i4>1</vt:i4>
      </vt:variant>
      <vt:variant>
        <vt:lpstr>Cím</vt:lpstr>
      </vt:variant>
      <vt:variant>
        <vt:i4>1</vt:i4>
      </vt:variant>
    </vt:vector>
  </HeadingPairs>
  <TitlesOfParts>
    <vt:vector size="2" baseType="lpstr">
      <vt:lpstr/>
      <vt:lpstr/>
    </vt:vector>
  </TitlesOfParts>
  <Company/>
  <LinksUpToDate>false</LinksUpToDate>
  <CharactersWithSpaces>26868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Budavári-Sepsi Szilvia</dc:creator>
  <cp:keywords/>
  <dc:description/>
  <cp:lastModifiedBy>Budavári-Sepsi Szilvia</cp:lastModifiedBy>
  <cp:revision>12</cp:revision>
  <dcterms:created xsi:type="dcterms:W3CDTF">2025-03-06T07:20:00Z</dcterms:created>
  <dcterms:modified xsi:type="dcterms:W3CDTF">2025-03-14T07:16:00Z</dcterms:modified>
</cp:coreProperties>
</file>